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870" w:rsidRDefault="00C665CE">
      <w:pPr>
        <w:rPr>
          <w:rFonts w:ascii="Times New Roman"/>
          <w:sz w:val="20"/>
        </w:rPr>
      </w:pPr>
      <w:r>
        <w:pict>
          <v:group id="_x0000_s1026" style="position:absolute;margin-left:34.55pt;margin-top:29.9pt;width:791.3pt;height:74.4pt;z-index:1048;mso-position-horizontal-relative:page;mso-position-vertical-relative:page" coordorigin="691,598" coordsize="15826,1488">
            <v:shape id="_x0000_s1030" style="position:absolute;left:691;top:720;width:15458;height:956" coordorigin="691,720" coordsize="15458,956" path="m16149,720l691,720r,478l691,1676r15458,l16149,1198r,-478e" fillcolor="#fae3d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3838;top:598;width:2679;height:1488">
              <v:imagedata r:id="rId5" o:title=""/>
            </v:shape>
            <v:shape id="_x0000_s1028" type="#_x0000_t75" style="position:absolute;left:705;top:780;width:2385;height:87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91;top:720;width:15458;height:956" filled="f" stroked="f">
              <v:textbox inset="0,0,0,0">
                <w:txbxContent>
                  <w:p w:rsidR="000F3870" w:rsidRDefault="00C665CE">
                    <w:pPr>
                      <w:spacing w:line="272" w:lineRule="exact"/>
                      <w:ind w:left="3354" w:right="335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0000"/>
                        <w:sz w:val="24"/>
                      </w:rPr>
                      <w:t>2019/ 2020 EĞİTİM-ÖĞRETİM YILI DESTEKLEME VE YETİŞTİRME KURSLARI</w:t>
                    </w:r>
                  </w:p>
                  <w:p w:rsidR="000F3870" w:rsidRDefault="00C665CE">
                    <w:pPr>
                      <w:spacing w:before="202"/>
                      <w:ind w:left="3354" w:right="335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0000"/>
                        <w:sz w:val="24"/>
                      </w:rPr>
                      <w:t>5.SINIF FEN BİLİMLERİ DERSİ YILLIK PLAN ÖRNEĞİ</w:t>
                    </w:r>
                  </w:p>
                </w:txbxContent>
              </v:textbox>
            </v:shape>
            <w10:wrap anchorx="page" anchory="page"/>
          </v:group>
        </w:pict>
      </w: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rPr>
          <w:rFonts w:ascii="Times New Roman"/>
          <w:sz w:val="20"/>
        </w:rPr>
      </w:pPr>
    </w:p>
    <w:p w:rsidR="000F3870" w:rsidRDefault="000F3870">
      <w:pPr>
        <w:spacing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2518"/>
        <w:gridCol w:w="9788"/>
      </w:tblGrid>
      <w:tr w:rsidR="000F3870" w:rsidTr="00C665CE">
        <w:trPr>
          <w:trHeight w:val="870"/>
        </w:trPr>
        <w:tc>
          <w:tcPr>
            <w:tcW w:w="559" w:type="dxa"/>
            <w:shd w:val="clear" w:color="auto" w:fill="FABF8F" w:themeFill="accent6" w:themeFillTint="99"/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39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989" w:type="dxa"/>
            <w:shd w:val="clear" w:color="auto" w:fill="FABF8F" w:themeFill="accent6" w:themeFillTint="99"/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98" w:right="189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1536" w:type="dxa"/>
            <w:shd w:val="clear" w:color="auto" w:fill="FABF8F" w:themeFill="accent6" w:themeFillTint="99"/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210" w:right="199"/>
              <w:jc w:val="center"/>
              <w:rPr>
                <w:b/>
              </w:rPr>
            </w:pPr>
            <w:r>
              <w:rPr>
                <w:b/>
              </w:rPr>
              <w:t>Ders Saati</w:t>
            </w:r>
          </w:p>
        </w:tc>
        <w:tc>
          <w:tcPr>
            <w:tcW w:w="2518" w:type="dxa"/>
            <w:shd w:val="clear" w:color="auto" w:fill="FABF8F" w:themeFill="accent6" w:themeFillTint="99"/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55" w:right="146"/>
              <w:jc w:val="center"/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9788" w:type="dxa"/>
            <w:shd w:val="clear" w:color="auto" w:fill="FABF8F" w:themeFill="accent6" w:themeFillTint="99"/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4287" w:right="4277"/>
              <w:jc w:val="center"/>
              <w:rPr>
                <w:b/>
              </w:rPr>
            </w:pPr>
            <w:r>
              <w:rPr>
                <w:b/>
              </w:rPr>
              <w:t>Kazanımlar</w:t>
            </w:r>
          </w:p>
        </w:tc>
      </w:tr>
      <w:tr w:rsidR="000F3870">
        <w:trPr>
          <w:trHeight w:val="1449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3620" w:right="3617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right="2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137" w:right="166"/>
              <w:jc w:val="center"/>
              <w:rPr>
                <w:b/>
              </w:rPr>
            </w:pPr>
            <w:r>
              <w:rPr>
                <w:b/>
              </w:rPr>
              <w:t>Güneş, Dünya ve Ay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F.5.1.1.1 </w:t>
            </w:r>
            <w:r>
              <w:rPr>
                <w:sz w:val="18"/>
              </w:rPr>
              <w:t>Güneş’in özellikleri açıklar.</w:t>
            </w: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Güneş’in geometrik şekline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0F3870" w:rsidRDefault="00C665CE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spacing w:before="2"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Güneş’in de Dünya gibi katmanlardan oluştuğuna değinilir ancak katmanların yapısından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bahsedilmez.</w:t>
            </w:r>
          </w:p>
          <w:p w:rsidR="000F3870" w:rsidRDefault="00C665CE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Güneş’in dönme hareketi yaptığı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</w:tc>
      </w:tr>
      <w:tr w:rsidR="000F3870">
        <w:trPr>
          <w:trHeight w:val="346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204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204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204"/>
              <w:ind w:left="155" w:right="148"/>
              <w:jc w:val="center"/>
              <w:rPr>
                <w:b/>
              </w:rPr>
            </w:pPr>
            <w:r>
              <w:rPr>
                <w:b/>
              </w:rPr>
              <w:t>Güneş, Dünya ve Ay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F.5.1.2.1. </w:t>
            </w:r>
            <w:r>
              <w:rPr>
                <w:sz w:val="18"/>
              </w:rPr>
              <w:t>Ay’ın özelliklerini açıklar.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büyüklüğü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8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Ay’ın geometrik şekline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0F3870" w:rsidRDefault="00C665CE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yüzey yapısı hakkında bilgi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0F3870" w:rsidRDefault="00C665CE">
            <w:pPr>
              <w:pStyle w:val="TableParagraph"/>
              <w:spacing w:line="207" w:lineRule="exact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Ay’ın atmosferinden bahsedilir.</w:t>
            </w: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F.5.1.2.2. </w:t>
            </w:r>
            <w:r>
              <w:rPr>
                <w:sz w:val="18"/>
              </w:rPr>
              <w:t>Ay’da canlıların yaşayabileceğine yönelik ürettiği fikirleri tartışır.</w:t>
            </w: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F.5.1.4.1. </w:t>
            </w:r>
            <w:r>
              <w:rPr>
                <w:sz w:val="18"/>
              </w:rPr>
              <w:t>Güneş, Dünya ve Ay’ın birbirlerine göre hareketlerini temsil eden bir model hazırlar.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Dünya etrafında dolanma yönü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7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Dünya’nın Güneş etrafındaki dolanma yönü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before="2"/>
              <w:rPr>
                <w:i/>
                <w:sz w:val="18"/>
              </w:rPr>
            </w:pPr>
            <w:r>
              <w:rPr>
                <w:i/>
                <w:sz w:val="18"/>
              </w:rPr>
              <w:t>Dünya’dan bakıldığında Ay’ın hep aynı yüzünün görüldüğü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</w:tc>
      </w:tr>
      <w:tr w:rsidR="000F3870">
        <w:trPr>
          <w:trHeight w:val="2911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 w:rsidR="000F3870" w:rsidRDefault="00C665CE">
            <w:pPr>
              <w:pStyle w:val="TableParagraph"/>
              <w:ind w:left="155" w:right="148"/>
              <w:jc w:val="center"/>
              <w:rPr>
                <w:b/>
              </w:rPr>
            </w:pPr>
            <w:r>
              <w:rPr>
                <w:b/>
              </w:rPr>
              <w:t>Güneş, Dünya ve Ay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F.5.1.1.1 </w:t>
            </w:r>
            <w:r>
              <w:rPr>
                <w:sz w:val="18"/>
              </w:rPr>
              <w:t>Güneş’in özellikleri açıklar.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6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Güneş’in geometrik şekline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0F3870" w:rsidRDefault="00C665CE">
            <w:pPr>
              <w:pStyle w:val="TableParagraph"/>
              <w:numPr>
                <w:ilvl w:val="0"/>
                <w:numId w:val="16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Güneş’in de Dünya gibi katmanlardan oluştuğuna değinilir ancak katmanların yapısından</w:t>
            </w:r>
            <w:r>
              <w:rPr>
                <w:i/>
                <w:spacing w:val="-21"/>
                <w:sz w:val="18"/>
              </w:rPr>
              <w:t xml:space="preserve"> </w:t>
            </w:r>
            <w:r>
              <w:rPr>
                <w:i/>
                <w:sz w:val="18"/>
              </w:rPr>
              <w:t>bahsedilmez.</w:t>
            </w:r>
          </w:p>
          <w:p w:rsidR="000F3870" w:rsidRDefault="00C665CE">
            <w:pPr>
              <w:pStyle w:val="TableParagraph"/>
              <w:numPr>
                <w:ilvl w:val="0"/>
                <w:numId w:val="16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Güneş’in dönme hareketi yaptığı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F.5.1.2.1. </w:t>
            </w:r>
            <w:r>
              <w:rPr>
                <w:sz w:val="18"/>
              </w:rPr>
              <w:t>Ay’ın özelliklerini açıklar.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Ay’ın büyüklüğü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spacing w:before="1"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Ay’ın geometrik şekline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0F3870" w:rsidRDefault="00C665CE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yüzey yapısı hakkında bilgi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verilir.</w:t>
            </w:r>
          </w:p>
          <w:p w:rsidR="000F3870" w:rsidRDefault="00C665CE">
            <w:pPr>
              <w:pStyle w:val="TableParagraph"/>
              <w:spacing w:line="207" w:lineRule="exact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ç. </w:t>
            </w:r>
            <w:r>
              <w:rPr>
                <w:i/>
                <w:sz w:val="18"/>
              </w:rPr>
              <w:t>Ay’ın atmosferinden bahsedilir.</w:t>
            </w:r>
          </w:p>
        </w:tc>
      </w:tr>
    </w:tbl>
    <w:p w:rsidR="000F3870" w:rsidRDefault="000F3870">
      <w:pPr>
        <w:spacing w:line="207" w:lineRule="exact"/>
        <w:rPr>
          <w:sz w:val="18"/>
        </w:rPr>
        <w:sectPr w:rsidR="000F3870">
          <w:type w:val="continuous"/>
          <w:pgSz w:w="16840" w:h="11910" w:orient="landscape"/>
          <w:pgMar w:top="60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2518"/>
        <w:gridCol w:w="9788"/>
      </w:tblGrid>
      <w:tr w:rsidR="000F3870">
        <w:trPr>
          <w:trHeight w:val="4140"/>
        </w:trPr>
        <w:tc>
          <w:tcPr>
            <w:tcW w:w="559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0F3870" w:rsidRDefault="00C665C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0F3870" w:rsidRDefault="00C665C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0F3870" w:rsidRDefault="00C665CE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Güneş, Dünya ve Ay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F.5.1.3.1. </w:t>
            </w:r>
            <w:r>
              <w:rPr>
                <w:sz w:val="18"/>
              </w:rPr>
              <w:t>Ay’ın dönme ve dolanma hareketlerini açıklar.</w:t>
            </w: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4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dönme hareketi yaptığı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4"/>
              </w:numPr>
              <w:tabs>
                <w:tab w:val="left" w:pos="320"/>
              </w:tabs>
              <w:spacing w:line="206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Ay’ın dolanma hareketi yaptığı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4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Zaman dilimi olarak ay kavramına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değinilir.</w:t>
            </w: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F.5.1.3.2. </w:t>
            </w:r>
            <w:r>
              <w:rPr>
                <w:sz w:val="18"/>
              </w:rPr>
              <w:t>Ay’ın evreleri ile Ay’ın Dünya etrafındaki dolanma hareketi arasındaki ilişkiyi açıklar.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Ay’ın ana ve ara evreleri arasındaki farkı / farkları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spacing w:before="2"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Evrelerin oluş sırasına bağlı olarak isimleri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iki ana evresi arasında geçen sürenin bir hafta olduğu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F.5.1.4.1. </w:t>
            </w:r>
            <w:r>
              <w:rPr>
                <w:sz w:val="18"/>
              </w:rPr>
              <w:t>Güneş, Dünya ve Ay’ın birbirlerine göre hareketlerini temsil eden bir model hazırlar.</w:t>
            </w: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Ay’ın Dünya etrafında dolanma yönü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Dünya’nın Güneş etrafındaki dolanma yönü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  <w:p w:rsidR="000F3870" w:rsidRDefault="00C665CE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before="2"/>
              <w:rPr>
                <w:i/>
                <w:sz w:val="18"/>
              </w:rPr>
            </w:pPr>
            <w:r>
              <w:rPr>
                <w:i/>
                <w:sz w:val="18"/>
              </w:rPr>
              <w:t>Dünya’dan bakıldığında Ay’ın hep aynı yüzünün görüldüğü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belirtilir.</w:t>
            </w:r>
          </w:p>
        </w:tc>
      </w:tr>
      <w:tr w:rsidR="000F3870">
        <w:trPr>
          <w:trHeight w:val="1163"/>
        </w:trPr>
        <w:tc>
          <w:tcPr>
            <w:tcW w:w="559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0F3870" w:rsidRDefault="00C665CE">
            <w:pPr>
              <w:pStyle w:val="TableParagraph"/>
              <w:ind w:left="396"/>
              <w:rPr>
                <w:b/>
              </w:rPr>
            </w:pPr>
            <w:r>
              <w:rPr>
                <w:b/>
              </w:rPr>
              <w:t>Canlılar Dünyası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F.5.2.1.1.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Canlılara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örnekler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vererek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benzerlik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farklılıklarına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göre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sınıflandırır.</w:t>
            </w:r>
          </w:p>
          <w:p w:rsidR="000F3870" w:rsidRDefault="000F3870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line="207" w:lineRule="exact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Canlılar; bitkiler, hayvanlar, mantarlar ve mikroskobik canlılar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olarak sınıflandırılır.</w:t>
            </w:r>
          </w:p>
          <w:p w:rsidR="000F3870" w:rsidRDefault="00C665CE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Canlıların sınıflandırılmasında sistematik terimlerin (alem, cins, tür vb.) kullanımından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z w:val="18"/>
              </w:rPr>
              <w:t>kaçınılır.</w:t>
            </w:r>
          </w:p>
          <w:p w:rsidR="000F3870" w:rsidRDefault="00C665CE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ind w:right="370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Mikroskobik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canlılar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(bakteriler,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amip,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öglena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paramesyum)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ve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şapkalı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mantarlara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örnekler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verilir,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ancak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yapısal ayrıntısına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0F3870" w:rsidRDefault="00C665CE">
            <w:pPr>
              <w:pStyle w:val="TableParagraph"/>
              <w:spacing w:before="1" w:line="207" w:lineRule="exact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ç.</w:t>
            </w:r>
            <w:r>
              <w:rPr>
                <w:i/>
                <w:sz w:val="18"/>
              </w:rPr>
              <w:t>Mikroskop yardımı ile mikroskobik canlıların varlığını gözlemler.</w:t>
            </w:r>
          </w:p>
          <w:p w:rsidR="000F3870" w:rsidRDefault="00C665CE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Zehirli mantarların yenilmemesi konusunda uyarı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yapılır.</w:t>
            </w:r>
          </w:p>
        </w:tc>
      </w:tr>
      <w:tr w:rsidR="000F3870">
        <w:trPr>
          <w:trHeight w:val="1164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2249" w:right="2240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116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 w:rsidTr="00C665CE">
        <w:trPr>
          <w:trHeight w:val="2911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EAF1DD" w:themeFill="accent3" w:themeFillTint="33"/>
          </w:tcPr>
          <w:p w:rsidR="000F3870" w:rsidRDefault="00C665CE" w:rsidP="00C665CE">
            <w:pPr>
              <w:pStyle w:val="TableParagraph"/>
              <w:tabs>
                <w:tab w:val="left" w:pos="5400"/>
              </w:tabs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ab/>
            </w: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0F3870" w:rsidRDefault="00C665CE">
            <w:pPr>
              <w:pStyle w:val="TableParagraph"/>
              <w:ind w:left="4478"/>
              <w:rPr>
                <w:b/>
              </w:rPr>
            </w:pPr>
            <w:r>
              <w:rPr>
                <w:b/>
              </w:rPr>
              <w:t>18 KASIM – 22 KASIM 2019 BİRİNCİ DÖNEM ARA TATİLİ</w:t>
            </w:r>
          </w:p>
        </w:tc>
      </w:tr>
    </w:tbl>
    <w:p w:rsidR="000F3870" w:rsidRDefault="000F3870">
      <w:pPr>
        <w:sectPr w:rsidR="000F3870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2518"/>
        <w:gridCol w:w="9788"/>
      </w:tblGrid>
      <w:tr w:rsidR="000F3870">
        <w:trPr>
          <w:trHeight w:val="2328"/>
        </w:trPr>
        <w:tc>
          <w:tcPr>
            <w:tcW w:w="559" w:type="dxa"/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7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7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0F3870" w:rsidRDefault="00C665CE">
            <w:pPr>
              <w:pStyle w:val="TableParagraph"/>
              <w:spacing w:before="1"/>
              <w:ind w:left="396"/>
              <w:rPr>
                <w:b/>
              </w:rPr>
            </w:pPr>
            <w:r>
              <w:rPr>
                <w:b/>
              </w:rPr>
              <w:t>Canlılar Dünyası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F.5.2.1.1.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Canlılara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örnekler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vererek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benzerlik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farklılıklarına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göre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sınıflandırır.</w:t>
            </w: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line="207" w:lineRule="exact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Canlılar; bitkiler, hayvanlar, mantarlar ve mikroskobik canlılar olarak</w:t>
            </w:r>
            <w:r>
              <w:rPr>
                <w:i/>
                <w:spacing w:val="-34"/>
                <w:sz w:val="18"/>
              </w:rPr>
              <w:t xml:space="preserve"> </w:t>
            </w:r>
            <w:r>
              <w:rPr>
                <w:i/>
                <w:sz w:val="18"/>
              </w:rPr>
              <w:t>sınıflandırılır.</w:t>
            </w:r>
          </w:p>
          <w:p w:rsidR="000F3870" w:rsidRDefault="00C665CE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line="206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Canlıların sınıflandırılmasında sistematik terimlerin (alem, cins, tür vb.) kullanımından</w:t>
            </w:r>
            <w:r>
              <w:rPr>
                <w:i/>
                <w:spacing w:val="-15"/>
                <w:sz w:val="18"/>
              </w:rPr>
              <w:t xml:space="preserve"> </w:t>
            </w:r>
            <w:r>
              <w:rPr>
                <w:i/>
                <w:sz w:val="18"/>
              </w:rPr>
              <w:t>kaçınılır.</w:t>
            </w:r>
          </w:p>
          <w:p w:rsidR="000F3870" w:rsidRDefault="00C665CE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ind w:right="362"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Mikroskobik canlılar (bakteriler, amip, öglena ve paramesyum) ve şapkalı mantarlara örnekler verilir, ancak yapısal ayrıntısına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  <w:p w:rsidR="000F3870" w:rsidRDefault="00C665CE">
            <w:pPr>
              <w:pStyle w:val="TableParagraph"/>
              <w:spacing w:before="1" w:line="207" w:lineRule="exact"/>
              <w:ind w:left="108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ç.</w:t>
            </w:r>
            <w:r>
              <w:rPr>
                <w:i/>
                <w:sz w:val="18"/>
              </w:rPr>
              <w:t>Mikroskop yardımı ile mikroskobik canlıların varlığını gözlemler.</w:t>
            </w:r>
          </w:p>
          <w:p w:rsidR="000F3870" w:rsidRDefault="00C665CE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line="207" w:lineRule="exact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Zehirli mantarların yenilmemesi konusunda uyarı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ya</w:t>
            </w:r>
            <w:r>
              <w:rPr>
                <w:i/>
                <w:sz w:val="18"/>
              </w:rPr>
              <w:t>pılır.</w:t>
            </w:r>
          </w:p>
        </w:tc>
      </w:tr>
      <w:tr w:rsidR="000F3870">
        <w:trPr>
          <w:trHeight w:val="1164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2041" w:right="2031"/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145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0F3870" w:rsidRDefault="00C665CE">
            <w:pPr>
              <w:pStyle w:val="TableParagraph"/>
              <w:spacing w:line="276" w:lineRule="auto"/>
              <w:ind w:left="590" w:right="212" w:hanging="356"/>
              <w:rPr>
                <w:b/>
              </w:rPr>
            </w:pPr>
            <w:r>
              <w:rPr>
                <w:b/>
              </w:rPr>
              <w:t>Kuvvetin Ölçülmesi ve Sürtünme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9"/>
              </w:numPr>
              <w:tabs>
                <w:tab w:val="left" w:pos="922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Kuvvetin büyüklüğünü dinamometre 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ölçer.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Kuvvet birimi olarak Newton (N) kullanılır.</w:t>
            </w: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9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Basit araç gereçler kullanarak bir dinamometre modeli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tasarlar.</w:t>
            </w: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8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Sürtünme kuvvetine günlük yaşamdan örnekler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verir.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8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Sürtünme kuvvetinin çeşitli ortamlarda harekete etkisini deneyerek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keşfeder.</w:t>
            </w: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Sürtünme kuvvetinin, pürüzlü ve kaygan yüzeylerde harekete etkisi ile ilgili deneyler yapılır.</w:t>
            </w: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8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Günlük yaşamda sürtünmeyi artırma veya azaltmaya yönelik yeni fikirler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üretir.</w:t>
            </w:r>
          </w:p>
        </w:tc>
      </w:tr>
      <w:tr w:rsidR="000F3870">
        <w:trPr>
          <w:trHeight w:val="116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49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116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844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1238" w:right="1226"/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230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69"/>
              <w:ind w:left="297"/>
              <w:rPr>
                <w:b/>
              </w:rPr>
            </w:pPr>
            <w:r>
              <w:rPr>
                <w:b/>
              </w:rPr>
              <w:t>Madde ve Değişim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0F3870" w:rsidRDefault="00C665CE">
            <w:pPr>
              <w:pStyle w:val="TableParagraph"/>
              <w:spacing w:line="244" w:lineRule="auto"/>
              <w:ind w:left="108" w:right="95"/>
              <w:rPr>
                <w:sz w:val="18"/>
              </w:rPr>
            </w:pPr>
            <w:r>
              <w:rPr>
                <w:b/>
                <w:sz w:val="18"/>
              </w:rPr>
              <w:t xml:space="preserve">F.5.4.1.1. </w:t>
            </w:r>
            <w:r>
              <w:rPr>
                <w:sz w:val="18"/>
              </w:rPr>
              <w:t>Maddelerin ısı etkisiyle hâl değiştirebileceğine yönelik yaptığı deneylerden elde ettiği verilere dayalı çıkarımlarda bulunur.</w:t>
            </w:r>
          </w:p>
          <w:p w:rsidR="000F3870" w:rsidRDefault="000F3870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 w:right="95"/>
              <w:rPr>
                <w:i/>
                <w:sz w:val="18"/>
              </w:rPr>
            </w:pPr>
            <w:r>
              <w:rPr>
                <w:i/>
                <w:sz w:val="18"/>
              </w:rPr>
              <w:t>Sıvıların her sıcaklıkta buharlaştığı fakat belirli sıcaklıkta kaynadığı belirtilerek buharlaşma ve</w:t>
            </w:r>
            <w:r>
              <w:rPr>
                <w:i/>
                <w:sz w:val="18"/>
              </w:rPr>
              <w:t xml:space="preserve"> kaynama arasındaki temel fark açıklanır.</w:t>
            </w:r>
          </w:p>
          <w:p w:rsidR="000F3870" w:rsidRDefault="000F3870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F.5.4.2.1. </w:t>
            </w:r>
            <w:r>
              <w:rPr>
                <w:sz w:val="18"/>
              </w:rPr>
              <w:t>Yaptığı deneyler sonucunda saf maddelerin erime, donma, kaynama noktalarını belirler.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Erime, donma, kaynama noktalarının ayırt edici özellikler olduğu vurgulanır.</w:t>
            </w:r>
          </w:p>
        </w:tc>
      </w:tr>
    </w:tbl>
    <w:p w:rsidR="000F3870" w:rsidRDefault="000F3870">
      <w:pPr>
        <w:rPr>
          <w:sz w:val="18"/>
        </w:rPr>
        <w:sectPr w:rsidR="000F3870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2518"/>
        <w:gridCol w:w="9788"/>
      </w:tblGrid>
      <w:tr w:rsidR="000F3870">
        <w:trPr>
          <w:trHeight w:val="2577"/>
        </w:trPr>
        <w:tc>
          <w:tcPr>
            <w:tcW w:w="559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155" w:right="146"/>
              <w:jc w:val="center"/>
              <w:rPr>
                <w:b/>
              </w:rPr>
            </w:pPr>
            <w:r>
              <w:rPr>
                <w:b/>
              </w:rPr>
              <w:t>Madde ve Değişim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0F3870" w:rsidRDefault="00C665CE">
            <w:pPr>
              <w:pStyle w:val="TableParagraph"/>
              <w:spacing w:line="247" w:lineRule="auto"/>
              <w:ind w:left="108" w:right="95"/>
              <w:rPr>
                <w:sz w:val="18"/>
              </w:rPr>
            </w:pPr>
            <w:r>
              <w:rPr>
                <w:b/>
                <w:sz w:val="18"/>
              </w:rPr>
              <w:t xml:space="preserve">F.5.4.1.1. </w:t>
            </w:r>
            <w:r>
              <w:rPr>
                <w:sz w:val="18"/>
              </w:rPr>
              <w:t>Maddelerin ısı etkisiyle hâl değiştirebileceğine yönelik yaptığı deneylerden elde ettiği verilere dayalı çıkarımlarda bulunur.</w:t>
            </w: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Sıvıların her sıcaklıkta buharlaştığı fakat belirli sıcaklıkta kaynadığı belirtilerek buharlaşma ve kaynama arasındaki temel fark açıklanır.</w:t>
            </w:r>
          </w:p>
          <w:p w:rsidR="000F3870" w:rsidRDefault="000F3870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F.5.4.2.1. </w:t>
            </w:r>
            <w:r>
              <w:rPr>
                <w:sz w:val="18"/>
              </w:rPr>
              <w:t>Yaptığı deneyler sonucunda saf maddelerin erime, donma, kaynama noktalarını belirler.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F3870" w:rsidRDefault="00C665CE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Erime, donma, ka</w:t>
            </w:r>
            <w:r>
              <w:rPr>
                <w:i/>
                <w:sz w:val="18"/>
              </w:rPr>
              <w:t>ynama noktalarının ayırt edici özellikler olduğu vurgulanır.</w:t>
            </w:r>
          </w:p>
        </w:tc>
      </w:tr>
      <w:tr w:rsidR="000F3870" w:rsidTr="00C665CE">
        <w:trPr>
          <w:trHeight w:val="1454"/>
        </w:trPr>
        <w:tc>
          <w:tcPr>
            <w:tcW w:w="559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EAF1DD" w:themeFill="accent3" w:themeFillTint="33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5228" w:right="5224"/>
              <w:jc w:val="center"/>
              <w:rPr>
                <w:b/>
              </w:rPr>
            </w:pPr>
            <w:r>
              <w:rPr>
                <w:b/>
              </w:rPr>
              <w:t>20 OCAK- 31 OCAK 2020 YARI YIL TATİLİ</w:t>
            </w:r>
          </w:p>
        </w:tc>
      </w:tr>
      <w:tr w:rsidR="000F3870">
        <w:trPr>
          <w:trHeight w:val="720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2267" w:right="2262"/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989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bottom w:val="nil"/>
            </w:tcBorders>
          </w:tcPr>
          <w:p w:rsidR="000F3870" w:rsidRDefault="000F3870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spacing w:line="244" w:lineRule="auto"/>
              <w:ind w:left="108" w:right="95"/>
              <w:rPr>
                <w:sz w:val="18"/>
              </w:rPr>
            </w:pPr>
            <w:r>
              <w:rPr>
                <w:b/>
                <w:sz w:val="18"/>
              </w:rPr>
              <w:t xml:space="preserve">F.5.4.1.1. </w:t>
            </w:r>
            <w:r>
              <w:rPr>
                <w:sz w:val="18"/>
              </w:rPr>
              <w:t>Maddelerin ısı etkisiyle hâl değiştirebileceğine yönelik yaptığı deneylerden elde ettiği verilere dayalı çıkarımlarda bulunur.</w:t>
            </w:r>
          </w:p>
        </w:tc>
      </w:tr>
      <w:tr w:rsidR="000F3870">
        <w:trPr>
          <w:trHeight w:val="68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:rsidR="000F3870" w:rsidRDefault="00C665C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:rsidR="000F3870" w:rsidRDefault="00C665C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0F3870" w:rsidRDefault="00C665CE">
            <w:pPr>
              <w:pStyle w:val="TableParagraph"/>
              <w:spacing w:before="1"/>
              <w:ind w:left="139" w:right="166"/>
              <w:jc w:val="center"/>
              <w:rPr>
                <w:b/>
              </w:rPr>
            </w:pPr>
            <w:r>
              <w:rPr>
                <w:b/>
              </w:rPr>
              <w:t>Madde ve Değişim</w:t>
            </w:r>
          </w:p>
        </w:tc>
        <w:tc>
          <w:tcPr>
            <w:tcW w:w="9788" w:type="dxa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8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Sıvıların her sıcaklıkta buharlaştığı fakat belirli sıcaklıkta kaynadığı belirtilerek buharlaşma ve kaynama arasındaki temel fark açıklanır.</w:t>
            </w:r>
          </w:p>
        </w:tc>
      </w:tr>
      <w:tr w:rsidR="000F3870">
        <w:trPr>
          <w:trHeight w:val="329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13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F.5.4.3.1. </w:t>
            </w:r>
            <w:r>
              <w:rPr>
                <w:sz w:val="18"/>
              </w:rPr>
              <w:t>Isı ve sıcaklık arasındaki temel farkları açıklar.</w:t>
            </w:r>
          </w:p>
        </w:tc>
      </w:tr>
      <w:tr w:rsidR="000F3870">
        <w:trPr>
          <w:trHeight w:val="51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nil"/>
            </w:tcBorders>
          </w:tcPr>
          <w:p w:rsidR="000F3870" w:rsidRDefault="00C665CE">
            <w:pPr>
              <w:pStyle w:val="TableParagraph"/>
              <w:spacing w:before="87" w:line="210" w:lineRule="atLeas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F.5.4.3.2. </w:t>
            </w:r>
            <w:r>
              <w:rPr>
                <w:sz w:val="18"/>
              </w:rPr>
              <w:t>Sıcaklığı farklı olan sıvıların karıştırılması sonucu ısı alışverişi olduğuna yönelik deneyler yaparak sonuçlarını yorumlar.</w:t>
            </w:r>
          </w:p>
        </w:tc>
      </w:tr>
      <w:tr w:rsidR="000F3870">
        <w:trPr>
          <w:trHeight w:val="576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 w:rsidR="000F3870" w:rsidRDefault="000F3870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tcBorders>
              <w:bottom w:val="nil"/>
            </w:tcBorders>
          </w:tcPr>
          <w:p w:rsidR="000F3870" w:rsidRDefault="000F3870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bottom w:val="nil"/>
            </w:tcBorders>
          </w:tcPr>
          <w:p w:rsidR="000F3870" w:rsidRDefault="00C665CE">
            <w:pPr>
              <w:pStyle w:val="TableParagraph"/>
              <w:spacing w:line="195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F.5.4.1.1. </w:t>
            </w:r>
            <w:r>
              <w:rPr>
                <w:sz w:val="18"/>
              </w:rPr>
              <w:t>Maddelerin ısı etkisiyle hâl değiştirebileceğine yönelik yaptığı deneylerden elde ettiği verilere dayalı</w:t>
            </w:r>
          </w:p>
          <w:p w:rsidR="000F3870" w:rsidRDefault="00C665CE">
            <w:pPr>
              <w:pStyle w:val="TableParagraph"/>
              <w:spacing w:before="4"/>
              <w:ind w:left="108"/>
              <w:rPr>
                <w:sz w:val="18"/>
              </w:rPr>
            </w:pPr>
            <w:r>
              <w:rPr>
                <w:sz w:val="18"/>
              </w:rPr>
              <w:t>çıkarımlarda bulunur.</w:t>
            </w:r>
          </w:p>
        </w:tc>
      </w:tr>
      <w:tr w:rsidR="000F3870">
        <w:trPr>
          <w:trHeight w:val="286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vMerge w:val="restart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spacing w:before="4"/>
              <w:rPr>
                <w:rFonts w:ascii="Times New Roman"/>
                <w:sz w:val="34"/>
              </w:rPr>
            </w:pPr>
          </w:p>
          <w:p w:rsidR="000F3870" w:rsidRDefault="00C665CE">
            <w:pPr>
              <w:pStyle w:val="TableParagraph"/>
              <w:spacing w:before="1" w:line="235" w:lineRule="exact"/>
              <w:ind w:left="278"/>
              <w:rPr>
                <w:b/>
              </w:rPr>
            </w:pPr>
            <w:r>
              <w:rPr>
                <w:b/>
              </w:rPr>
              <w:t>Madde ve Değişim</w:t>
            </w:r>
          </w:p>
        </w:tc>
        <w:tc>
          <w:tcPr>
            <w:tcW w:w="9788" w:type="dxa"/>
            <w:vMerge w:val="restart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25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Sıvıların her sıcaklıkta buharlaştığı fakat belirli sıcaklıkta kaynadığı belirtilerek buharlaşma ve kaynama arasındaki temel fark açıklanır.</w:t>
            </w:r>
          </w:p>
        </w:tc>
      </w:tr>
      <w:tr w:rsidR="000F3870">
        <w:trPr>
          <w:trHeight w:val="35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vMerge/>
            <w:tcBorders>
              <w:top w:val="nil"/>
              <w:bottom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  <w:bottom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260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line="190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F.5.4.3.1. </w:t>
            </w:r>
            <w:r>
              <w:rPr>
                <w:sz w:val="18"/>
              </w:rPr>
              <w:t>Isı ve sıcaklık arasındaki temel farkları açıklar.</w:t>
            </w:r>
          </w:p>
        </w:tc>
      </w:tr>
      <w:tr w:rsidR="000F3870">
        <w:trPr>
          <w:trHeight w:val="441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50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50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126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F.5.4.4.1. </w:t>
            </w:r>
            <w:r>
              <w:rPr>
                <w:sz w:val="18"/>
              </w:rPr>
              <w:t>Isı etkisiyle maddelerin genleşip büzüleceğine yönelik deneyler yaparak deneylerin sonuçlarını tartışır.</w:t>
            </w:r>
          </w:p>
        </w:tc>
      </w:tr>
      <w:tr w:rsidR="000F3870">
        <w:trPr>
          <w:trHeight w:val="30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single" w:sz="6" w:space="0" w:color="000000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nil"/>
              <w:bottom w:val="single" w:sz="6" w:space="0" w:color="000000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tcBorders>
              <w:top w:val="nil"/>
              <w:bottom w:val="single" w:sz="6" w:space="0" w:color="000000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nil"/>
              <w:bottom w:val="single" w:sz="6" w:space="0" w:color="000000"/>
            </w:tcBorders>
          </w:tcPr>
          <w:p w:rsidR="000F3870" w:rsidRDefault="00C665CE">
            <w:pPr>
              <w:pStyle w:val="TableParagraph"/>
              <w:spacing w:before="89" w:line="196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F.5.4.4.2. </w:t>
            </w:r>
            <w:r>
              <w:rPr>
                <w:sz w:val="18"/>
              </w:rPr>
              <w:t>Günlük yaşamdan örnekleri genleşme ve büzülme olayları ile ilişkilendirir.</w:t>
            </w:r>
          </w:p>
        </w:tc>
      </w:tr>
      <w:tr w:rsidR="000F3870">
        <w:trPr>
          <w:trHeight w:val="67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single" w:sz="6" w:space="0" w:color="000000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tcBorders>
              <w:top w:val="single" w:sz="6" w:space="0" w:color="000000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single" w:sz="6" w:space="0" w:color="000000"/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C665CE">
            <w:pPr>
              <w:pStyle w:val="TableParagraph"/>
              <w:spacing w:before="151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F.5.5.1.1. </w:t>
            </w:r>
            <w:r>
              <w:rPr>
                <w:sz w:val="18"/>
              </w:rPr>
              <w:t>Bir kaynaktan çıkan ışığın her yönde ve doğrusal bir yol izlediğini gözlemleyerek çizimle gösterir.</w:t>
            </w:r>
          </w:p>
        </w:tc>
      </w:tr>
      <w:tr w:rsidR="000F3870">
        <w:trPr>
          <w:trHeight w:val="18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18" w:type="dxa"/>
            <w:vMerge w:val="restart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68"/>
              <w:ind w:left="432"/>
              <w:rPr>
                <w:b/>
              </w:rPr>
            </w:pPr>
            <w:r>
              <w:rPr>
                <w:b/>
              </w:rPr>
              <w:t>Işığın Yayılması</w:t>
            </w:r>
          </w:p>
        </w:tc>
        <w:tc>
          <w:tcPr>
            <w:tcW w:w="9788" w:type="dxa"/>
            <w:vMerge w:val="restart"/>
            <w:tcBorders>
              <w:top w:val="nil"/>
              <w:bottom w:val="nil"/>
            </w:tcBorders>
          </w:tcPr>
          <w:p w:rsidR="000F3870" w:rsidRDefault="00C665CE">
            <w:pPr>
              <w:pStyle w:val="TableParagraph"/>
              <w:spacing w:before="94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F.5.5.2.2. </w:t>
            </w:r>
            <w:r>
              <w:rPr>
                <w:sz w:val="18"/>
              </w:rPr>
              <w:t>Işığın yansımasında gelen ışın, yansıyan ışın ve yüzeyin normali arasındaki ilişkiyi açıklar.</w:t>
            </w:r>
          </w:p>
        </w:tc>
      </w:tr>
      <w:tr w:rsidR="000F3870">
        <w:trPr>
          <w:trHeight w:val="339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241"/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989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bottom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8" w:type="dxa"/>
            <w:vMerge/>
            <w:tcBorders>
              <w:top w:val="nil"/>
              <w:bottom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  <w:bottom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756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0F3870" w:rsidRDefault="00C665CE">
            <w:pPr>
              <w:pStyle w:val="TableParagraph"/>
              <w:spacing w:before="193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  <w:tcBorders>
              <w:top w:val="nil"/>
            </w:tcBorders>
          </w:tcPr>
          <w:p w:rsidR="000F3870" w:rsidRDefault="00C665CE">
            <w:pPr>
              <w:pStyle w:val="TableParagraph"/>
              <w:spacing w:before="193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8" w:type="dxa"/>
            <w:tcBorders>
              <w:top w:val="nil"/>
            </w:tcBorders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F3870" w:rsidRDefault="000F3870">
      <w:pPr>
        <w:rPr>
          <w:rFonts w:ascii="Times New Roman"/>
          <w:sz w:val="18"/>
        </w:rPr>
        <w:sectPr w:rsidR="000F3870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2518"/>
        <w:gridCol w:w="9788"/>
      </w:tblGrid>
      <w:tr w:rsidR="000F3870">
        <w:trPr>
          <w:trHeight w:val="1562"/>
        </w:trPr>
        <w:tc>
          <w:tcPr>
            <w:tcW w:w="559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0F3870" w:rsidRDefault="00C665CE">
            <w:pPr>
              <w:pStyle w:val="TableParagraph"/>
              <w:spacing w:before="1"/>
              <w:ind w:left="432"/>
              <w:rPr>
                <w:b/>
              </w:rPr>
            </w:pPr>
            <w:r>
              <w:rPr>
                <w:b/>
              </w:rPr>
              <w:t>Işığın Yayılması</w:t>
            </w:r>
          </w:p>
        </w:tc>
        <w:tc>
          <w:tcPr>
            <w:tcW w:w="9788" w:type="dxa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C665CE">
            <w:pPr>
              <w:pStyle w:val="TableParagraph"/>
              <w:spacing w:before="153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F.5.5.1.1. </w:t>
            </w:r>
            <w:r>
              <w:rPr>
                <w:sz w:val="18"/>
              </w:rPr>
              <w:t>Bir kaynaktan çıkan ışığın her yönde ve doğrusal bir yol izlediğini gözlemleyerek çizimle gösterir.</w:t>
            </w: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:rsidR="000F3870" w:rsidRDefault="00C665CE">
            <w:pPr>
              <w:pStyle w:val="TableParagraph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F.5.5.2.2. </w:t>
            </w:r>
            <w:r>
              <w:rPr>
                <w:sz w:val="18"/>
              </w:rPr>
              <w:t>Işığın yansımasında gelen ışın, yansıyan ışın ve yüzeyin normali arasındaki ilişkiyi açıklar.</w:t>
            </w:r>
          </w:p>
          <w:p w:rsidR="000F3870" w:rsidRDefault="00C665CE">
            <w:pPr>
              <w:pStyle w:val="TableParagraph"/>
              <w:spacing w:before="177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F.5.5.3.1. </w:t>
            </w:r>
            <w:r>
              <w:rPr>
                <w:sz w:val="18"/>
              </w:rPr>
              <w:t>Maddeleri, ışığı geçirme durumlarına gö</w:t>
            </w:r>
            <w:r>
              <w:rPr>
                <w:sz w:val="18"/>
              </w:rPr>
              <w:t>re sınıflandırır.</w:t>
            </w:r>
          </w:p>
        </w:tc>
      </w:tr>
      <w:tr w:rsidR="000F3870">
        <w:trPr>
          <w:trHeight w:val="873"/>
        </w:trPr>
        <w:tc>
          <w:tcPr>
            <w:tcW w:w="559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432"/>
              <w:rPr>
                <w:b/>
              </w:rPr>
            </w:pPr>
            <w:r>
              <w:rPr>
                <w:b/>
              </w:rPr>
              <w:t>Işığın Yayılması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7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Tam gölgenin nasıl oluştuğunu gözlemleyerek basit ışın çizimleri ile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0F3870" w:rsidRDefault="00C665CE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Yarı gölge konusuna girilmez.</w:t>
            </w:r>
          </w:p>
          <w:p w:rsidR="000F3870" w:rsidRDefault="00C665CE">
            <w:pPr>
              <w:pStyle w:val="TableParagraph"/>
              <w:numPr>
                <w:ilvl w:val="4"/>
                <w:numId w:val="7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Tam gölgeyi etkileyen değişkenlerin neler olduğunu deneyerek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keşfeder.</w:t>
            </w: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0F3870" w:rsidRDefault="00C665CE">
            <w:pPr>
              <w:pStyle w:val="TableParagraph"/>
              <w:spacing w:line="256" w:lineRule="auto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Tam gölge oluşumunda sadece cismin ve ışık kaynağının konumları ile gölgenin büyüklüğü arasındaki ilişki üzerinde durulur.</w:t>
            </w:r>
          </w:p>
        </w:tc>
      </w:tr>
      <w:tr w:rsidR="000F3870">
        <w:trPr>
          <w:trHeight w:val="873"/>
        </w:trPr>
        <w:tc>
          <w:tcPr>
            <w:tcW w:w="559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873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3280" w:right="3267"/>
              <w:jc w:val="center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 w:rsidTr="00C665CE">
        <w:trPr>
          <w:trHeight w:val="116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14831" w:type="dxa"/>
            <w:gridSpan w:val="4"/>
            <w:shd w:val="clear" w:color="auto" w:fill="EAF1DD" w:themeFill="accent3" w:themeFillTint="33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4645"/>
              <w:rPr>
                <w:b/>
              </w:rPr>
            </w:pPr>
            <w:r>
              <w:rPr>
                <w:b/>
              </w:rPr>
              <w:t>6 NİSAN – 10 NİSAN 2020 İKİNCİ DÖNEM ARA TATİLİ</w:t>
            </w:r>
          </w:p>
        </w:tc>
      </w:tr>
      <w:tr w:rsidR="000F3870">
        <w:trPr>
          <w:trHeight w:val="290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7"/>
              </w:rPr>
            </w:pPr>
          </w:p>
          <w:p w:rsidR="000F3870" w:rsidRDefault="00C665CE">
            <w:pPr>
              <w:pStyle w:val="TableParagraph"/>
              <w:ind w:left="461"/>
              <w:rPr>
                <w:b/>
              </w:rPr>
            </w:pPr>
            <w:r>
              <w:rPr>
                <w:b/>
              </w:rPr>
              <w:t>İnsan ve Çevre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6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Biyoçeşitliliğin doğal yaşam için önemini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sorgular.</w:t>
            </w:r>
          </w:p>
          <w:p w:rsidR="000F3870" w:rsidRDefault="00C665C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Ülkemizde ve Dünya’da nesli tükenen veya tükenme tehlikesi ile karşı karşıya olan bitki ve hayvanlara örnekler verir.</w:t>
            </w:r>
          </w:p>
          <w:p w:rsidR="000F3870" w:rsidRDefault="00C665CE">
            <w:pPr>
              <w:pStyle w:val="TableParagraph"/>
              <w:numPr>
                <w:ilvl w:val="4"/>
                <w:numId w:val="6"/>
              </w:numPr>
              <w:tabs>
                <w:tab w:val="left" w:pos="884"/>
              </w:tabs>
              <w:spacing w:before="177"/>
              <w:ind w:left="883" w:hanging="813"/>
              <w:rPr>
                <w:sz w:val="18"/>
              </w:rPr>
            </w:pPr>
            <w:r>
              <w:rPr>
                <w:sz w:val="18"/>
              </w:rPr>
              <w:t>Biyoçeşitliliği tehdit eden faktörleri, araştırma verilerine dayalı olarak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rPr>
                <w:sz w:val="18"/>
              </w:rPr>
            </w:pPr>
            <w:r>
              <w:rPr>
                <w:sz w:val="18"/>
              </w:rPr>
              <w:t>İnsan ve çevre arasındaki etkileşimin önemini ifade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  <w:p w:rsidR="000F3870" w:rsidRDefault="00C665CE">
            <w:pPr>
              <w:pStyle w:val="TableParagraph"/>
              <w:spacing w:before="180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Çevre kirliliğinin insanların sağlığı üzerindeki olumsuz etkilerine değinilir.</w:t>
            </w:r>
          </w:p>
          <w:p w:rsidR="000F3870" w:rsidRDefault="00C665C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Yakın çevresindeki veya ülkemizde</w:t>
            </w:r>
            <w:r>
              <w:rPr>
                <w:sz w:val="18"/>
              </w:rPr>
              <w:t>ki bir çevre sorununun çözümüne ilişkin öneriler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sunar.</w:t>
            </w:r>
          </w:p>
          <w:p w:rsidR="000F3870" w:rsidRDefault="00C665C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spacing w:before="177"/>
              <w:ind w:left="921" w:hanging="813"/>
              <w:rPr>
                <w:sz w:val="18"/>
              </w:rPr>
            </w:pPr>
            <w:r>
              <w:rPr>
                <w:sz w:val="18"/>
              </w:rPr>
              <w:t>İnsan faaliyetleri sonucunda gelecekte oluşabilecek çevre sorunlarına yönelik çıkarımda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bulunur.</w:t>
            </w:r>
          </w:p>
          <w:p w:rsidR="000F3870" w:rsidRDefault="00C665CE">
            <w:pPr>
              <w:pStyle w:val="TableParagraph"/>
              <w:numPr>
                <w:ilvl w:val="4"/>
                <w:numId w:val="5"/>
              </w:numPr>
              <w:tabs>
                <w:tab w:val="left" w:pos="922"/>
              </w:tabs>
              <w:spacing w:before="174"/>
              <w:rPr>
                <w:sz w:val="18"/>
              </w:rPr>
            </w:pPr>
            <w:r>
              <w:rPr>
                <w:sz w:val="18"/>
              </w:rPr>
              <w:t>İnsan-çevre etkileşiminde yarar ve zarar durumlarını örnekler üzerinde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tartışır.</w:t>
            </w:r>
          </w:p>
        </w:tc>
      </w:tr>
      <w:tr w:rsidR="000F3870">
        <w:trPr>
          <w:trHeight w:val="2328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</w:tbl>
    <w:p w:rsidR="000F3870" w:rsidRDefault="000F3870">
      <w:pPr>
        <w:rPr>
          <w:sz w:val="2"/>
          <w:szCs w:val="2"/>
        </w:rPr>
        <w:sectPr w:rsidR="000F3870">
          <w:pgSz w:w="16840" w:h="11910" w:orient="landscape"/>
          <w:pgMar w:top="720" w:right="5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1536"/>
        <w:gridCol w:w="2518"/>
        <w:gridCol w:w="9788"/>
      </w:tblGrid>
      <w:tr w:rsidR="000F3870">
        <w:trPr>
          <w:trHeight w:val="1164"/>
        </w:trPr>
        <w:tc>
          <w:tcPr>
            <w:tcW w:w="559" w:type="dxa"/>
          </w:tcPr>
          <w:p w:rsidR="000F3870" w:rsidRDefault="000F38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0F3870" w:rsidRDefault="00C665CE">
            <w:pPr>
              <w:pStyle w:val="TableParagraph"/>
              <w:ind w:left="480"/>
              <w:rPr>
                <w:b/>
              </w:rPr>
            </w:pPr>
            <w:r>
              <w:rPr>
                <w:b/>
              </w:rPr>
              <w:t>İnsan ve Çevre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C665CE">
            <w:pPr>
              <w:pStyle w:val="TableParagraph"/>
              <w:numPr>
                <w:ilvl w:val="4"/>
                <w:numId w:val="4"/>
              </w:numPr>
              <w:tabs>
                <w:tab w:val="left" w:pos="922"/>
              </w:tabs>
              <w:spacing w:before="121"/>
              <w:rPr>
                <w:sz w:val="18"/>
              </w:rPr>
            </w:pPr>
            <w:r>
              <w:rPr>
                <w:sz w:val="18"/>
              </w:rPr>
              <w:t>Doğal süreçlerin neden olduğu yıkıcı doğa olaylarını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açıklar.</w:t>
            </w:r>
          </w:p>
          <w:p w:rsidR="000F3870" w:rsidRDefault="00C665C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Depremler, volkanik patlamalar, seller, heyelanlar, hortum, kasırgalara ayrıntıya girilmeden değinilir.</w:t>
            </w:r>
          </w:p>
          <w:p w:rsidR="000F3870" w:rsidRDefault="00C665CE">
            <w:pPr>
              <w:pStyle w:val="TableParagraph"/>
              <w:numPr>
                <w:ilvl w:val="4"/>
                <w:numId w:val="4"/>
              </w:numPr>
              <w:tabs>
                <w:tab w:val="left" w:pos="922"/>
              </w:tabs>
              <w:spacing w:before="174"/>
              <w:ind w:left="921" w:hanging="813"/>
              <w:rPr>
                <w:sz w:val="18"/>
              </w:rPr>
            </w:pPr>
            <w:r>
              <w:rPr>
                <w:sz w:val="18"/>
              </w:rPr>
              <w:t>Yıkıcı doğa olaylarından korunma yollarını ifade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eder.</w:t>
            </w:r>
          </w:p>
        </w:tc>
      </w:tr>
      <w:tr w:rsidR="000F3870">
        <w:trPr>
          <w:trHeight w:val="1177"/>
        </w:trPr>
        <w:tc>
          <w:tcPr>
            <w:tcW w:w="559" w:type="dxa"/>
            <w:vMerge w:val="restart"/>
            <w:textDirection w:val="btLr"/>
          </w:tcPr>
          <w:p w:rsidR="000F3870" w:rsidRDefault="00C665CE">
            <w:pPr>
              <w:pStyle w:val="TableParagraph"/>
              <w:spacing w:before="184"/>
              <w:ind w:left="2402" w:right="2389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873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49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0F3870" w:rsidRDefault="00C665CE">
            <w:pPr>
              <w:pStyle w:val="TableParagraph"/>
              <w:spacing w:line="273" w:lineRule="auto"/>
              <w:ind w:left="701" w:right="497" w:hanging="178"/>
              <w:rPr>
                <w:b/>
              </w:rPr>
            </w:pPr>
            <w:r>
              <w:rPr>
                <w:b/>
              </w:rPr>
              <w:t>Elektrik Devre Elemanları</w:t>
            </w:r>
          </w:p>
        </w:tc>
        <w:tc>
          <w:tcPr>
            <w:tcW w:w="9788" w:type="dxa"/>
            <w:vMerge w:val="restart"/>
          </w:tcPr>
          <w:p w:rsidR="000F3870" w:rsidRDefault="00C665CE">
            <w:pPr>
              <w:pStyle w:val="TableParagraph"/>
              <w:numPr>
                <w:ilvl w:val="4"/>
                <w:numId w:val="3"/>
              </w:numPr>
              <w:tabs>
                <w:tab w:val="left" w:pos="922"/>
              </w:tabs>
              <w:spacing w:line="195" w:lineRule="exact"/>
              <w:rPr>
                <w:sz w:val="18"/>
              </w:rPr>
            </w:pPr>
            <w:r>
              <w:rPr>
                <w:sz w:val="18"/>
              </w:rPr>
              <w:t>Bir elektrik devresindeki elemanları sembolleriyle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gösterir.</w:t>
            </w:r>
          </w:p>
          <w:p w:rsidR="000F3870" w:rsidRDefault="00C665CE">
            <w:pPr>
              <w:pStyle w:val="TableParagraph"/>
              <w:spacing w:before="177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Devre sembollerinin ortak bilimsel dil açısından önemi belirtilir.</w:t>
            </w:r>
          </w:p>
          <w:p w:rsidR="000F3870" w:rsidRDefault="00C665CE">
            <w:pPr>
              <w:pStyle w:val="TableParagraph"/>
              <w:numPr>
                <w:ilvl w:val="4"/>
                <w:numId w:val="3"/>
              </w:numPr>
              <w:tabs>
                <w:tab w:val="left" w:pos="922"/>
              </w:tabs>
              <w:spacing w:before="175"/>
              <w:rPr>
                <w:sz w:val="18"/>
              </w:rPr>
            </w:pPr>
            <w:r>
              <w:rPr>
                <w:sz w:val="18"/>
              </w:rPr>
              <w:t>Çizdiği elektrik devresinin şemasını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kurar.</w:t>
            </w:r>
          </w:p>
          <w:p w:rsidR="000F3870" w:rsidRDefault="00C665CE">
            <w:pPr>
              <w:pStyle w:val="TableParagraph"/>
              <w:spacing w:before="179" w:line="261" w:lineRule="auto"/>
              <w:ind w:left="108" w:right="194"/>
              <w:rPr>
                <w:sz w:val="18"/>
              </w:rPr>
            </w:pPr>
            <w:r>
              <w:rPr>
                <w:b/>
                <w:sz w:val="18"/>
              </w:rPr>
              <w:t xml:space="preserve">F.5.7.2.1. </w:t>
            </w:r>
            <w:r>
              <w:rPr>
                <w:sz w:val="18"/>
              </w:rPr>
              <w:t>Bir elektrik devresindeki ampul parlaklığını etkileyen değişkenlerin nele</w:t>
            </w:r>
            <w:r>
              <w:rPr>
                <w:sz w:val="18"/>
              </w:rPr>
              <w:t>r olduğunu tahmin ederek tahminlerini test eder.</w:t>
            </w:r>
          </w:p>
          <w:p w:rsidR="000F3870" w:rsidRDefault="00C665CE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156"/>
              <w:rPr>
                <w:i/>
                <w:sz w:val="18"/>
              </w:rPr>
            </w:pPr>
            <w:r>
              <w:rPr>
                <w:i/>
                <w:sz w:val="18"/>
              </w:rPr>
              <w:t>Bağımlı, bağımsız ve kontrol edilen değişken kavram grupları, örneklerle</w:t>
            </w:r>
            <w:r>
              <w:rPr>
                <w:i/>
                <w:spacing w:val="-19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</w:p>
          <w:p w:rsidR="000F3870" w:rsidRDefault="00C665CE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before="175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Bağımsız değişken olarak pil sayısı ve ampul sayısı dikkate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alınır.</w:t>
            </w:r>
          </w:p>
          <w:p w:rsidR="000F3870" w:rsidRDefault="00C665CE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Paralel bağlamaya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</w:tc>
      </w:tr>
      <w:tr w:rsidR="000F3870">
        <w:trPr>
          <w:trHeight w:val="2025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74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C665CE">
            <w:pPr>
              <w:pStyle w:val="TableParagraph"/>
              <w:spacing w:before="174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>
        <w:trPr>
          <w:trHeight w:val="1454"/>
        </w:trPr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3"/>
              </w:rPr>
            </w:pPr>
          </w:p>
          <w:p w:rsidR="000F3870" w:rsidRDefault="00C665CE">
            <w:pPr>
              <w:pStyle w:val="TableParagraph"/>
              <w:spacing w:line="273" w:lineRule="auto"/>
              <w:ind w:left="701" w:right="497" w:hanging="178"/>
              <w:rPr>
                <w:b/>
              </w:rPr>
            </w:pPr>
            <w:r>
              <w:rPr>
                <w:b/>
              </w:rPr>
              <w:t>Elektrik Devre Elemanları</w:t>
            </w:r>
          </w:p>
        </w:tc>
        <w:tc>
          <w:tcPr>
            <w:tcW w:w="9788" w:type="dxa"/>
            <w:vMerge w:val="restart"/>
          </w:tcPr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rPr>
                <w:rFonts w:ascii="Times New Roman"/>
                <w:sz w:val="20"/>
              </w:rPr>
            </w:pPr>
          </w:p>
          <w:p w:rsidR="000F3870" w:rsidRDefault="000F3870">
            <w:pPr>
              <w:pStyle w:val="TableParagraph"/>
              <w:spacing w:before="4"/>
              <w:rPr>
                <w:rFonts w:ascii="Times New Roman"/>
              </w:rPr>
            </w:pPr>
          </w:p>
          <w:p w:rsidR="000F3870" w:rsidRDefault="00C665CE">
            <w:pPr>
              <w:pStyle w:val="TableParagraph"/>
              <w:spacing w:before="1" w:line="261" w:lineRule="auto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 xml:space="preserve">F.5.7.2.1. </w:t>
            </w:r>
            <w:r>
              <w:rPr>
                <w:sz w:val="18"/>
              </w:rPr>
              <w:t>Bir elektrik devresindeki ampul parlaklığını etkileyen değişkenlerin neler olduğunu tahmin ederek tahminlerini test eder.</w:t>
            </w:r>
          </w:p>
          <w:p w:rsidR="000F3870" w:rsidRDefault="00C665CE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56"/>
              <w:rPr>
                <w:i/>
                <w:sz w:val="18"/>
              </w:rPr>
            </w:pPr>
            <w:r>
              <w:rPr>
                <w:i/>
                <w:sz w:val="18"/>
              </w:rPr>
              <w:t>Bağımlı, bağımsız ve kontrol edilen değişken kavram grupları, örneklerle</w:t>
            </w:r>
            <w:r>
              <w:rPr>
                <w:i/>
                <w:spacing w:val="-19"/>
                <w:sz w:val="18"/>
              </w:rPr>
              <w:t xml:space="preserve"> </w:t>
            </w:r>
            <w:r>
              <w:rPr>
                <w:i/>
                <w:sz w:val="18"/>
              </w:rPr>
              <w:t>açıklanır.</w:t>
            </w:r>
          </w:p>
          <w:p w:rsidR="000F3870" w:rsidRDefault="00C665CE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174"/>
              <w:ind w:left="319" w:hanging="211"/>
              <w:rPr>
                <w:i/>
                <w:sz w:val="18"/>
              </w:rPr>
            </w:pPr>
            <w:r>
              <w:rPr>
                <w:i/>
                <w:sz w:val="18"/>
              </w:rPr>
              <w:t>Bağımsız değişken olarak pil sayısı ve ampul sayıs</w:t>
            </w:r>
            <w:r>
              <w:rPr>
                <w:i/>
                <w:sz w:val="18"/>
              </w:rPr>
              <w:t>ı dikkate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alınır.</w:t>
            </w:r>
          </w:p>
          <w:p w:rsidR="000F3870" w:rsidRDefault="00C665CE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77"/>
              <w:rPr>
                <w:i/>
                <w:sz w:val="18"/>
              </w:rPr>
            </w:pPr>
            <w:r>
              <w:rPr>
                <w:i/>
                <w:sz w:val="18"/>
              </w:rPr>
              <w:t>Paralel bağlamaya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girilmez.</w:t>
            </w:r>
          </w:p>
        </w:tc>
      </w:tr>
      <w:tr w:rsidR="000F3870">
        <w:trPr>
          <w:trHeight w:val="1382"/>
        </w:trPr>
        <w:tc>
          <w:tcPr>
            <w:tcW w:w="559" w:type="dxa"/>
            <w:textDirection w:val="btLr"/>
          </w:tcPr>
          <w:p w:rsidR="000F3870" w:rsidRDefault="00C665CE">
            <w:pPr>
              <w:pStyle w:val="TableParagraph"/>
              <w:spacing w:before="184"/>
              <w:ind w:left="203"/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989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0F3870" w:rsidRDefault="00C665CE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1"/>
              <w:rPr>
                <w:rFonts w:ascii="Times New Roman"/>
                <w:sz w:val="35"/>
              </w:rPr>
            </w:pPr>
          </w:p>
          <w:p w:rsidR="000F3870" w:rsidRDefault="00C665C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  <w:tc>
          <w:tcPr>
            <w:tcW w:w="9788" w:type="dxa"/>
            <w:vMerge/>
            <w:tcBorders>
              <w:top w:val="nil"/>
            </w:tcBorders>
          </w:tcPr>
          <w:p w:rsidR="000F3870" w:rsidRDefault="000F3870">
            <w:pPr>
              <w:rPr>
                <w:sz w:val="2"/>
                <w:szCs w:val="2"/>
              </w:rPr>
            </w:pPr>
          </w:p>
        </w:tc>
      </w:tr>
      <w:tr w:rsidR="000F3870" w:rsidTr="00C665CE">
        <w:trPr>
          <w:trHeight w:val="1382"/>
        </w:trPr>
        <w:tc>
          <w:tcPr>
            <w:tcW w:w="15390" w:type="dxa"/>
            <w:gridSpan w:val="5"/>
            <w:shd w:val="clear" w:color="auto" w:fill="EAF1DD" w:themeFill="accent3" w:themeFillTint="33"/>
          </w:tcPr>
          <w:p w:rsidR="000F3870" w:rsidRDefault="000F3870">
            <w:pPr>
              <w:pStyle w:val="TableParagraph"/>
              <w:rPr>
                <w:rFonts w:ascii="Times New Roman"/>
                <w:sz w:val="24"/>
              </w:rPr>
            </w:pPr>
          </w:p>
          <w:p w:rsidR="000F3870" w:rsidRDefault="000F3870">
            <w:pPr>
              <w:pStyle w:val="TableParagraph"/>
              <w:spacing w:before="7"/>
              <w:rPr>
                <w:rFonts w:ascii="Times New Roman"/>
              </w:rPr>
            </w:pPr>
          </w:p>
          <w:p w:rsidR="000F3870" w:rsidRDefault="00C665CE">
            <w:pPr>
              <w:pStyle w:val="TableParagraph"/>
              <w:ind w:left="5789" w:right="5784"/>
              <w:jc w:val="center"/>
              <w:rPr>
                <w:b/>
              </w:rPr>
            </w:pPr>
            <w:r>
              <w:rPr>
                <w:b/>
              </w:rPr>
              <w:t>7 HAZİRAN 2020 KURSLARIN BİTİŞİ</w:t>
            </w:r>
          </w:p>
        </w:tc>
      </w:tr>
    </w:tbl>
    <w:p w:rsidR="00C665CE" w:rsidRDefault="00C665CE" w:rsidP="00C665CE"/>
    <w:p w:rsidR="00C665CE" w:rsidRDefault="00C665CE" w:rsidP="00C665CE">
      <w:r>
        <w:tab/>
        <w:t xml:space="preserve"> ……………………………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 ……/ 09 / 2019</w:t>
      </w:r>
    </w:p>
    <w:p w:rsidR="00C665CE" w:rsidRDefault="00C665CE" w:rsidP="00C665CE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……………………..</w:t>
      </w:r>
    </w:p>
    <w:p w:rsidR="00C665CE" w:rsidRDefault="00C665CE" w:rsidP="00C665CE">
      <w:pPr>
        <w:ind w:firstLine="720"/>
      </w:pPr>
      <w:r>
        <w:t xml:space="preserve"> </w:t>
      </w:r>
      <w:r>
        <w:t>Fen Bilimleri</w:t>
      </w:r>
      <w:r>
        <w:t xml:space="preserve">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65CE" w:rsidRDefault="00C665CE" w:rsidP="00C665C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>Okul Müdürü</w:t>
      </w:r>
      <w:r>
        <w:tab/>
      </w:r>
    </w:p>
    <w:p w:rsidR="00C665CE" w:rsidRDefault="00C665CE" w:rsidP="00C665CE">
      <w:pPr>
        <w:jc w:val="center"/>
        <w:rPr>
          <w:rStyle w:val="Gl"/>
          <w:rFonts w:eastAsiaTheme="minorHAnsi"/>
          <w:color w:val="555555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b/>
          <w:noProof/>
          <w:color w:val="555555"/>
          <w:sz w:val="20"/>
          <w:szCs w:val="20"/>
          <w:bdr w:val="none" w:sz="0" w:space="0" w:color="auto" w:frame="1"/>
          <w:shd w:val="clear" w:color="auto" w:fill="FFFFFF"/>
        </w:rPr>
        <w:lastRenderedPageBreak/>
        <w:drawing>
          <wp:inline distT="0" distB="0" distL="0" distR="0">
            <wp:extent cx="7229475" cy="37338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CE" w:rsidRDefault="00C665CE" w:rsidP="00C665C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>Yıllık Planlar uygulamasıyla tüm derslerin kazanımları artık cebinizde! Bu uygulama öğretmenler için kazanım rehberidir.</w:t>
      </w:r>
    </w:p>
    <w:p w:rsidR="00C665CE" w:rsidRDefault="00C665CE" w:rsidP="00C665C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Yeni güncellenmiş müfredata göre hazırlanmış yıllık planların kazanımlarını görüntüleyebilirsiniz. </w:t>
      </w:r>
    </w:p>
    <w:p w:rsidR="00C665CE" w:rsidRDefault="00C665CE" w:rsidP="00C665C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bookmarkStart w:id="0" w:name="_GoBack"/>
      <w:bookmarkEnd w:id="0"/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>
            <wp:extent cx="400050" cy="4000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IPHONE : </w:t>
      </w:r>
      <w:hyperlink r:id="rId9" w:history="1">
        <w:r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https://apple.co/2mpMCdn</w:t>
        </w:r>
      </w:hyperlink>
    </w:p>
    <w:p w:rsidR="00C665CE" w:rsidRDefault="00C665CE" w:rsidP="00C665CE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pacing w:val="-1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333333"/>
          <w:spacing w:val="-1"/>
          <w:sz w:val="28"/>
          <w:szCs w:val="28"/>
        </w:rPr>
        <w:drawing>
          <wp:inline distT="0" distB="0" distL="0" distR="0">
            <wp:extent cx="390525" cy="3905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color w:val="333333"/>
          <w:spacing w:val="-1"/>
          <w:sz w:val="28"/>
          <w:szCs w:val="28"/>
        </w:rPr>
        <w:t xml:space="preserve">ANDROİD : </w:t>
      </w:r>
      <w:hyperlink r:id="rId11" w:history="1">
        <w:r>
          <w:rPr>
            <w:rStyle w:val="Kpr"/>
            <w:rFonts w:ascii="Helvetica" w:eastAsia="Times New Roman" w:hAnsi="Helvetica" w:cs="Helvetica"/>
            <w:spacing w:val="-1"/>
            <w:sz w:val="28"/>
            <w:szCs w:val="28"/>
          </w:rPr>
          <w:t>http://bit.ly/kazanım-android</w:t>
        </w:r>
      </w:hyperlink>
    </w:p>
    <w:p w:rsidR="00C665CE" w:rsidRDefault="00C665CE" w:rsidP="00C665CE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C665CE" w:rsidRDefault="00C665CE" w:rsidP="00C665CE">
      <w:r>
        <w:t xml:space="preserve">   </w:t>
      </w:r>
    </w:p>
    <w:p w:rsidR="00C665CE" w:rsidRDefault="00C665CE"/>
    <w:sectPr w:rsidR="00C665CE">
      <w:pgSz w:w="16840" w:h="11910" w:orient="landscape"/>
      <w:pgMar w:top="720" w:right="58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97333"/>
    <w:multiLevelType w:val="multilevel"/>
    <w:tmpl w:val="4662733C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1" w15:restartNumberingAfterBreak="0">
    <w:nsid w:val="06C27179"/>
    <w:multiLevelType w:val="hybridMultilevel"/>
    <w:tmpl w:val="0434AA7E"/>
    <w:lvl w:ilvl="0" w:tplc="25F200EE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1F58B53E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7A70BC7E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C8BA15B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7DC8FD5A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FDA08800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FAC2721E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85BABEE4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B4DCE23C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2" w15:restartNumberingAfterBreak="0">
    <w:nsid w:val="0D3A129F"/>
    <w:multiLevelType w:val="hybridMultilevel"/>
    <w:tmpl w:val="251C15DE"/>
    <w:lvl w:ilvl="0" w:tplc="3D8CB2C8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35821D56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D2967160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D958C51C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731EE656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21EA8DA0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94DC5318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25688D78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D522153C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3" w15:restartNumberingAfterBreak="0">
    <w:nsid w:val="0F8A415E"/>
    <w:multiLevelType w:val="multilevel"/>
    <w:tmpl w:val="38EABA0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4" w15:restartNumberingAfterBreak="0">
    <w:nsid w:val="1EB83705"/>
    <w:multiLevelType w:val="multilevel"/>
    <w:tmpl w:val="5C520AC8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5" w15:restartNumberingAfterBreak="0">
    <w:nsid w:val="1FAC545C"/>
    <w:multiLevelType w:val="multilevel"/>
    <w:tmpl w:val="1A64ADB4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6" w15:restartNumberingAfterBreak="0">
    <w:nsid w:val="223B7137"/>
    <w:multiLevelType w:val="hybridMultilevel"/>
    <w:tmpl w:val="3C8E9A1A"/>
    <w:lvl w:ilvl="0" w:tplc="730862A6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D0947926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43C6517A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38B84620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A1E0B578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683AE0E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8CE265B6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6E2E33CA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3FDAFA18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7" w15:restartNumberingAfterBreak="0">
    <w:nsid w:val="355C563E"/>
    <w:multiLevelType w:val="multilevel"/>
    <w:tmpl w:val="6A2CA8FE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7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8" w15:restartNumberingAfterBreak="0">
    <w:nsid w:val="3AF20853"/>
    <w:multiLevelType w:val="hybridMultilevel"/>
    <w:tmpl w:val="1D64DBF2"/>
    <w:lvl w:ilvl="0" w:tplc="785A858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27EA77E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0B4E0FB2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6F7081DC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5A7CCBD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693692A8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C158FDC6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4F4A3240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093A3834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9" w15:restartNumberingAfterBreak="0">
    <w:nsid w:val="3BD755E8"/>
    <w:multiLevelType w:val="multilevel"/>
    <w:tmpl w:val="CA860C2A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abstractNum w:abstractNumId="10" w15:restartNumberingAfterBreak="0">
    <w:nsid w:val="4EA13002"/>
    <w:multiLevelType w:val="hybridMultilevel"/>
    <w:tmpl w:val="F248780C"/>
    <w:lvl w:ilvl="0" w:tplc="D988D47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D4069B84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B246D918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F746CFD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2E863E1C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40205B4C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D1BA465E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0FC2C08C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75DA9D02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1" w15:restartNumberingAfterBreak="0">
    <w:nsid w:val="57176304"/>
    <w:multiLevelType w:val="hybridMultilevel"/>
    <w:tmpl w:val="9524FFCA"/>
    <w:lvl w:ilvl="0" w:tplc="880EEEC2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4D807BC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070EFA9C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F3C0D138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FEB27E86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3E22F852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0388E9B8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CF3002A0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25848968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2" w15:restartNumberingAfterBreak="0">
    <w:nsid w:val="5E2C0511"/>
    <w:multiLevelType w:val="hybridMultilevel"/>
    <w:tmpl w:val="F8AC91EA"/>
    <w:lvl w:ilvl="0" w:tplc="313629C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9B209B6C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F66E9710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A934ABA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9A3465C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6BD8C3D2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F0CA16BA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48D0DA92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9B6C25D2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3" w15:restartNumberingAfterBreak="0">
    <w:nsid w:val="67725D60"/>
    <w:multiLevelType w:val="hybridMultilevel"/>
    <w:tmpl w:val="F822B364"/>
    <w:lvl w:ilvl="0" w:tplc="B19EA7FC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EE8609F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953A405A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28580CD4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8CBCB46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DF821EB4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3C98EC4C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B3426278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0AEC77CA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4" w15:restartNumberingAfterBreak="0">
    <w:nsid w:val="6F573EDA"/>
    <w:multiLevelType w:val="hybridMultilevel"/>
    <w:tmpl w:val="D500E4AE"/>
    <w:lvl w:ilvl="0" w:tplc="7FCE8F4A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EA0123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FDD21C6C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A3069D76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2AA0C29A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3186635E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6CAEE920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000C3546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279855A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5" w15:restartNumberingAfterBreak="0">
    <w:nsid w:val="708E4AD0"/>
    <w:multiLevelType w:val="hybridMultilevel"/>
    <w:tmpl w:val="94028F78"/>
    <w:lvl w:ilvl="0" w:tplc="582641C8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2C1A6830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6ECAC534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D100AD8A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FE28F878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9740FF8A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095E9736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5E72958E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D8C8F680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6" w15:restartNumberingAfterBreak="0">
    <w:nsid w:val="71C42D8D"/>
    <w:multiLevelType w:val="hybridMultilevel"/>
    <w:tmpl w:val="58147E62"/>
    <w:lvl w:ilvl="0" w:tplc="E09A1B4E">
      <w:start w:val="1"/>
      <w:numFmt w:val="lowerLetter"/>
      <w:lvlText w:val="%1."/>
      <w:lvlJc w:val="left"/>
      <w:pPr>
        <w:ind w:left="108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09E272D4">
      <w:numFmt w:val="bullet"/>
      <w:lvlText w:val="•"/>
      <w:lvlJc w:val="left"/>
      <w:pPr>
        <w:ind w:left="1067" w:hanging="202"/>
      </w:pPr>
      <w:rPr>
        <w:rFonts w:hint="default"/>
        <w:lang w:val="tr-TR" w:eastAsia="tr-TR" w:bidi="tr-TR"/>
      </w:rPr>
    </w:lvl>
    <w:lvl w:ilvl="2" w:tplc="C53C2978">
      <w:numFmt w:val="bullet"/>
      <w:lvlText w:val="•"/>
      <w:lvlJc w:val="left"/>
      <w:pPr>
        <w:ind w:left="2035" w:hanging="202"/>
      </w:pPr>
      <w:rPr>
        <w:rFonts w:hint="default"/>
        <w:lang w:val="tr-TR" w:eastAsia="tr-TR" w:bidi="tr-TR"/>
      </w:rPr>
    </w:lvl>
    <w:lvl w:ilvl="3" w:tplc="4ADE88F8">
      <w:numFmt w:val="bullet"/>
      <w:lvlText w:val="•"/>
      <w:lvlJc w:val="left"/>
      <w:pPr>
        <w:ind w:left="3003" w:hanging="202"/>
      </w:pPr>
      <w:rPr>
        <w:rFonts w:hint="default"/>
        <w:lang w:val="tr-TR" w:eastAsia="tr-TR" w:bidi="tr-TR"/>
      </w:rPr>
    </w:lvl>
    <w:lvl w:ilvl="4" w:tplc="353CA6DE">
      <w:numFmt w:val="bullet"/>
      <w:lvlText w:val="•"/>
      <w:lvlJc w:val="left"/>
      <w:pPr>
        <w:ind w:left="3971" w:hanging="202"/>
      </w:pPr>
      <w:rPr>
        <w:rFonts w:hint="default"/>
        <w:lang w:val="tr-TR" w:eastAsia="tr-TR" w:bidi="tr-TR"/>
      </w:rPr>
    </w:lvl>
    <w:lvl w:ilvl="5" w:tplc="3D846BB8">
      <w:numFmt w:val="bullet"/>
      <w:lvlText w:val="•"/>
      <w:lvlJc w:val="left"/>
      <w:pPr>
        <w:ind w:left="4939" w:hanging="202"/>
      </w:pPr>
      <w:rPr>
        <w:rFonts w:hint="default"/>
        <w:lang w:val="tr-TR" w:eastAsia="tr-TR" w:bidi="tr-TR"/>
      </w:rPr>
    </w:lvl>
    <w:lvl w:ilvl="6" w:tplc="E88CECEE">
      <w:numFmt w:val="bullet"/>
      <w:lvlText w:val="•"/>
      <w:lvlJc w:val="left"/>
      <w:pPr>
        <w:ind w:left="5906" w:hanging="202"/>
      </w:pPr>
      <w:rPr>
        <w:rFonts w:hint="default"/>
        <w:lang w:val="tr-TR" w:eastAsia="tr-TR" w:bidi="tr-TR"/>
      </w:rPr>
    </w:lvl>
    <w:lvl w:ilvl="7" w:tplc="E92E136A">
      <w:numFmt w:val="bullet"/>
      <w:lvlText w:val="•"/>
      <w:lvlJc w:val="left"/>
      <w:pPr>
        <w:ind w:left="6874" w:hanging="202"/>
      </w:pPr>
      <w:rPr>
        <w:rFonts w:hint="default"/>
        <w:lang w:val="tr-TR" w:eastAsia="tr-TR" w:bidi="tr-TR"/>
      </w:rPr>
    </w:lvl>
    <w:lvl w:ilvl="8" w:tplc="446081EE">
      <w:numFmt w:val="bullet"/>
      <w:lvlText w:val="•"/>
      <w:lvlJc w:val="left"/>
      <w:pPr>
        <w:ind w:left="7842" w:hanging="202"/>
      </w:pPr>
      <w:rPr>
        <w:rFonts w:hint="default"/>
        <w:lang w:val="tr-TR" w:eastAsia="tr-TR" w:bidi="tr-TR"/>
      </w:rPr>
    </w:lvl>
  </w:abstractNum>
  <w:abstractNum w:abstractNumId="17" w15:restartNumberingAfterBreak="0">
    <w:nsid w:val="7A013B38"/>
    <w:multiLevelType w:val="hybridMultilevel"/>
    <w:tmpl w:val="06F09690"/>
    <w:lvl w:ilvl="0" w:tplc="97CA95D4">
      <w:start w:val="1"/>
      <w:numFmt w:val="lowerLetter"/>
      <w:lvlText w:val="%1."/>
      <w:lvlJc w:val="left"/>
      <w:pPr>
        <w:ind w:left="310" w:hanging="202"/>
        <w:jc w:val="left"/>
      </w:pPr>
      <w:rPr>
        <w:rFonts w:ascii="Arial" w:eastAsia="Arial" w:hAnsi="Arial" w:cs="Arial" w:hint="default"/>
        <w:b/>
        <w:bCs/>
        <w:i/>
        <w:w w:val="99"/>
        <w:sz w:val="18"/>
        <w:szCs w:val="18"/>
        <w:lang w:val="tr-TR" w:eastAsia="tr-TR" w:bidi="tr-TR"/>
      </w:rPr>
    </w:lvl>
    <w:lvl w:ilvl="1" w:tplc="81CCE4EA">
      <w:numFmt w:val="bullet"/>
      <w:lvlText w:val="•"/>
      <w:lvlJc w:val="left"/>
      <w:pPr>
        <w:ind w:left="1247" w:hanging="202"/>
      </w:pPr>
      <w:rPr>
        <w:rFonts w:hint="default"/>
        <w:lang w:val="tr-TR" w:eastAsia="tr-TR" w:bidi="tr-TR"/>
      </w:rPr>
    </w:lvl>
    <w:lvl w:ilvl="2" w:tplc="82BAA734">
      <w:numFmt w:val="bullet"/>
      <w:lvlText w:val="•"/>
      <w:lvlJc w:val="left"/>
      <w:pPr>
        <w:ind w:left="2195" w:hanging="202"/>
      </w:pPr>
      <w:rPr>
        <w:rFonts w:hint="default"/>
        <w:lang w:val="tr-TR" w:eastAsia="tr-TR" w:bidi="tr-TR"/>
      </w:rPr>
    </w:lvl>
    <w:lvl w:ilvl="3" w:tplc="207693A4">
      <w:numFmt w:val="bullet"/>
      <w:lvlText w:val="•"/>
      <w:lvlJc w:val="left"/>
      <w:pPr>
        <w:ind w:left="3143" w:hanging="202"/>
      </w:pPr>
      <w:rPr>
        <w:rFonts w:hint="default"/>
        <w:lang w:val="tr-TR" w:eastAsia="tr-TR" w:bidi="tr-TR"/>
      </w:rPr>
    </w:lvl>
    <w:lvl w:ilvl="4" w:tplc="7EE494F4">
      <w:numFmt w:val="bullet"/>
      <w:lvlText w:val="•"/>
      <w:lvlJc w:val="left"/>
      <w:pPr>
        <w:ind w:left="4091" w:hanging="202"/>
      </w:pPr>
      <w:rPr>
        <w:rFonts w:hint="default"/>
        <w:lang w:val="tr-TR" w:eastAsia="tr-TR" w:bidi="tr-TR"/>
      </w:rPr>
    </w:lvl>
    <w:lvl w:ilvl="5" w:tplc="C9EC1F0C">
      <w:numFmt w:val="bullet"/>
      <w:lvlText w:val="•"/>
      <w:lvlJc w:val="left"/>
      <w:pPr>
        <w:ind w:left="5039" w:hanging="202"/>
      </w:pPr>
      <w:rPr>
        <w:rFonts w:hint="default"/>
        <w:lang w:val="tr-TR" w:eastAsia="tr-TR" w:bidi="tr-TR"/>
      </w:rPr>
    </w:lvl>
    <w:lvl w:ilvl="6" w:tplc="8640B752">
      <w:numFmt w:val="bullet"/>
      <w:lvlText w:val="•"/>
      <w:lvlJc w:val="left"/>
      <w:pPr>
        <w:ind w:left="5986" w:hanging="202"/>
      </w:pPr>
      <w:rPr>
        <w:rFonts w:hint="default"/>
        <w:lang w:val="tr-TR" w:eastAsia="tr-TR" w:bidi="tr-TR"/>
      </w:rPr>
    </w:lvl>
    <w:lvl w:ilvl="7" w:tplc="7E0AD5AE">
      <w:numFmt w:val="bullet"/>
      <w:lvlText w:val="•"/>
      <w:lvlJc w:val="left"/>
      <w:pPr>
        <w:ind w:left="6934" w:hanging="202"/>
      </w:pPr>
      <w:rPr>
        <w:rFonts w:hint="default"/>
        <w:lang w:val="tr-TR" w:eastAsia="tr-TR" w:bidi="tr-TR"/>
      </w:rPr>
    </w:lvl>
    <w:lvl w:ilvl="8" w:tplc="04EC1672">
      <w:numFmt w:val="bullet"/>
      <w:lvlText w:val="•"/>
      <w:lvlJc w:val="left"/>
      <w:pPr>
        <w:ind w:left="7882" w:hanging="202"/>
      </w:pPr>
      <w:rPr>
        <w:rFonts w:hint="default"/>
        <w:lang w:val="tr-TR" w:eastAsia="tr-TR" w:bidi="tr-TR"/>
      </w:rPr>
    </w:lvl>
  </w:abstractNum>
  <w:abstractNum w:abstractNumId="18" w15:restartNumberingAfterBreak="0">
    <w:nsid w:val="7F610A33"/>
    <w:multiLevelType w:val="multilevel"/>
    <w:tmpl w:val="0798D3F2"/>
    <w:lvl w:ilvl="0">
      <w:start w:val="6"/>
      <w:numFmt w:val="upperLetter"/>
      <w:lvlText w:val="%1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2">
      <w:start w:val="6"/>
      <w:numFmt w:val="decimal"/>
      <w:lvlText w:val="%1.%2.%3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922" w:hanging="81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922" w:hanging="814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tr-TR" w:eastAsia="tr-TR" w:bidi="tr-TR"/>
      </w:rPr>
    </w:lvl>
    <w:lvl w:ilvl="5">
      <w:numFmt w:val="bullet"/>
      <w:lvlText w:val="•"/>
      <w:lvlJc w:val="left"/>
      <w:pPr>
        <w:ind w:left="5349" w:hanging="81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6234" w:hanging="81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7120" w:hanging="81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8006" w:hanging="814"/>
      </w:pPr>
      <w:rPr>
        <w:rFonts w:hint="default"/>
        <w:lang w:val="tr-TR" w:eastAsia="tr-TR" w:bidi="tr-TR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8"/>
  </w:num>
  <w:num w:numId="5">
    <w:abstractNumId w:val="5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16"/>
  </w:num>
  <w:num w:numId="11">
    <w:abstractNumId w:val="2"/>
  </w:num>
  <w:num w:numId="12">
    <w:abstractNumId w:val="1"/>
  </w:num>
  <w:num w:numId="13">
    <w:abstractNumId w:val="11"/>
  </w:num>
  <w:num w:numId="14">
    <w:abstractNumId w:val="12"/>
  </w:num>
  <w:num w:numId="15">
    <w:abstractNumId w:val="8"/>
  </w:num>
  <w:num w:numId="16">
    <w:abstractNumId w:val="10"/>
  </w:num>
  <w:num w:numId="17">
    <w:abstractNumId w:val="15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870"/>
    <w:rsid w:val="000F3870"/>
    <w:rsid w:val="00C6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8724808"/>
  <w15:docId w15:val="{0342C334-1498-4A76-8CB2-1CE3E133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semiHidden/>
    <w:unhideWhenUsed/>
    <w:rsid w:val="00C665CE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C665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it.ly/kazan&#305;m-android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apple.co/2mpMC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1437</Words>
  <Characters>8195</Characters>
  <Application>Microsoft Office Word</Application>
  <DocSecurity>0</DocSecurity>
  <Lines>68</Lines>
  <Paragraphs>19</Paragraphs>
  <ScaleCrop>false</ScaleCrop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TURKOGLU</dc:creator>
  <cp:lastModifiedBy>Kemal</cp:lastModifiedBy>
  <cp:revision>2</cp:revision>
  <dcterms:created xsi:type="dcterms:W3CDTF">2019-10-09T16:22:00Z</dcterms:created>
  <dcterms:modified xsi:type="dcterms:W3CDTF">2019-10-09T16:35:00Z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2019-10-09T00:00:00Z</vt:filetime>
  </property>
</Properties>
</file>