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0D104D" w:rsidP="00C40156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4</w:t>
            </w:r>
            <w:bookmarkStart w:id="0" w:name="_GoBack"/>
            <w:bookmarkEnd w:id="0"/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 w:rsidR="00C40156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 w:rsidR="00C40156">
              <w:rPr>
                <w:rFonts w:ascii="Maiandra GD" w:hAnsi="Maiandra GD" w:cs="Times New Roman"/>
                <w:sz w:val="20"/>
                <w:szCs w:val="20"/>
              </w:rPr>
              <w:t>12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E</w:t>
            </w:r>
            <w:r w:rsidR="00197AD2">
              <w:rPr>
                <w:rFonts w:ascii="Maiandra GD" w:hAnsi="Maiandra GD" w:cs="Times New Roman"/>
                <w:sz w:val="20"/>
                <w:szCs w:val="20"/>
              </w:rPr>
              <w:t>kim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2F0F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2F0F75">
              <w:rPr>
                <w:rFonts w:ascii="Maiandra GD" w:hAnsi="Maiandra GD" w:cs="Times New Roman"/>
                <w:sz w:val="20"/>
                <w:szCs w:val="20"/>
              </w:rPr>
              <w:t>Ay’ın Hareketleri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2F0F75" w:rsidRPr="002F0F75" w:rsidRDefault="002F0F75" w:rsidP="002F0F75">
            <w:pPr>
              <w:rPr>
                <w:rFonts w:ascii="Maiandra GD" w:hAnsi="Maiandra GD" w:cs="Calibri"/>
                <w:sz w:val="20"/>
                <w:szCs w:val="20"/>
              </w:rPr>
            </w:pPr>
            <w:r w:rsidRPr="002F0F75">
              <w:rPr>
                <w:rFonts w:ascii="Maiandra GD" w:hAnsi="Maiandra GD" w:cs="Calibri"/>
                <w:b/>
                <w:sz w:val="20"/>
                <w:szCs w:val="20"/>
              </w:rPr>
              <w:t>F.5.1.3.1.</w:t>
            </w:r>
            <w:r w:rsidRPr="002F0F75">
              <w:rPr>
                <w:rFonts w:ascii="Maiandra GD" w:hAnsi="Maiandra GD" w:cs="Calibri"/>
                <w:sz w:val="20"/>
                <w:szCs w:val="20"/>
              </w:rPr>
              <w:t xml:space="preserve"> Ay’ın dönme ve dolanma hareketlerini açıklar.</w:t>
            </w:r>
          </w:p>
          <w:p w:rsidR="005B71F8" w:rsidRPr="001E5403" w:rsidRDefault="005B71F8" w:rsidP="00197AD2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2F0F75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2F0F75">
              <w:rPr>
                <w:rFonts w:ascii="Maiandra GD" w:hAnsi="Maiandra GD" w:cs="Times New Roman"/>
                <w:sz w:val="20"/>
                <w:szCs w:val="20"/>
              </w:rPr>
              <w:t>Dönme hareketleri ve sonuçları, dolanma hareketleri ve sonuçları, Ay’ın evreleri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2F0F75" w:rsidRPr="002F0F75" w:rsidRDefault="002F0F75" w:rsidP="002F0F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2F0F75">
              <w:rPr>
                <w:rFonts w:ascii="Maiandra GD" w:hAnsi="Maiandra GD" w:cs="Times New Roman"/>
                <w:sz w:val="20"/>
                <w:szCs w:val="20"/>
              </w:rPr>
              <w:t>Ay’ın dönme hareketi yaptığı belirtilir.</w:t>
            </w:r>
          </w:p>
          <w:p w:rsidR="002F0F75" w:rsidRPr="002F0F75" w:rsidRDefault="002F0F75" w:rsidP="002F0F75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2F0F75">
              <w:rPr>
                <w:rFonts w:ascii="Maiandra GD" w:hAnsi="Maiandra GD" w:cs="Times New Roman"/>
                <w:sz w:val="20"/>
                <w:szCs w:val="20"/>
              </w:rPr>
              <w:t>Ay’ın dolanma hareketi yaptığı belirtilir.</w:t>
            </w:r>
          </w:p>
          <w:p w:rsidR="00635E5E" w:rsidRPr="001E5403" w:rsidRDefault="002F0F75" w:rsidP="002F0F75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2F0F75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2F0F75">
              <w:rPr>
                <w:rFonts w:ascii="Maiandra GD" w:hAnsi="Maiandra GD" w:cs="Times New Roman"/>
                <w:sz w:val="20"/>
                <w:szCs w:val="20"/>
              </w:rPr>
              <w:t>Zaman dilimi olarak ay kavramına değinilir.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197AD2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-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2F0F75" w:rsidRPr="002F0F75" w:rsidRDefault="00974331" w:rsidP="002F0F75">
            <w:pPr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2A276C7" wp14:editId="4DB38230">
                  <wp:simplePos x="0" y="0"/>
                  <wp:positionH relativeFrom="column">
                    <wp:posOffset>2613660</wp:posOffset>
                  </wp:positionH>
                  <wp:positionV relativeFrom="paragraph">
                    <wp:posOffset>47625</wp:posOffset>
                  </wp:positionV>
                  <wp:extent cx="2397760" cy="2315210"/>
                  <wp:effectExtent l="0" t="0" r="2540" b="8890"/>
                  <wp:wrapTight wrapText="bothSides">
                    <wp:wrapPolygon edited="0">
                      <wp:start x="0" y="0"/>
                      <wp:lineTo x="0" y="21505"/>
                      <wp:lineTo x="21451" y="21505"/>
                      <wp:lineTo x="21451" y="0"/>
                      <wp:lineTo x="0" y="0"/>
                    </wp:wrapPolygon>
                  </wp:wrapTight>
                  <wp:docPr id="1" name="Resim 1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7760" cy="231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F0F75" w:rsidRPr="002F0F75">
              <w:rPr>
                <w:rFonts w:ascii="Maiandra GD" w:hAnsi="Maiandra GD" w:cs="Times New Roman"/>
                <w:b/>
                <w:sz w:val="20"/>
                <w:szCs w:val="20"/>
              </w:rPr>
              <w:t>AY’IN HAREKETLER</w:t>
            </w:r>
            <w:r w:rsidR="002F0F75" w:rsidRPr="002F0F75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="002F0F75" w:rsidRPr="002F0F75">
              <w:rPr>
                <w:rFonts w:ascii="Maiandra GD" w:hAnsi="Maiandra GD" w:cs="Helvetica"/>
                <w:b/>
                <w:sz w:val="20"/>
                <w:szCs w:val="20"/>
              </w:rPr>
              <w:t xml:space="preserve"> </w:t>
            </w:r>
          </w:p>
          <w:p w:rsidR="002F0F75" w:rsidRPr="002F0F75" w:rsidRDefault="002F0F75" w:rsidP="002F0F75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2F0F75">
              <w:rPr>
                <w:rFonts w:ascii="Maiandra GD" w:hAnsi="Maiandra GD" w:cs="Helvetica"/>
                <w:sz w:val="20"/>
                <w:szCs w:val="20"/>
              </w:rPr>
              <w:t>Ay, Dünya gib</w:t>
            </w:r>
            <w:r>
              <w:rPr>
                <w:rFonts w:ascii="Maiandra GD" w:hAnsi="Maiandra GD" w:cs="Helvetica"/>
                <w:sz w:val="20"/>
                <w:szCs w:val="20"/>
              </w:rPr>
              <w:t xml:space="preserve">i kendi etrafında dönerken aynı </w:t>
            </w:r>
            <w:r w:rsidRPr="002F0F75">
              <w:rPr>
                <w:rFonts w:ascii="Maiandra GD" w:hAnsi="Maiandra GD" w:cs="Helvetica"/>
                <w:sz w:val="20"/>
                <w:szCs w:val="20"/>
              </w:rPr>
              <w:t>zamanda Dünya etrafında da dolanmaktadır.</w:t>
            </w:r>
          </w:p>
          <w:p w:rsidR="00197AD2" w:rsidRPr="002F0F75" w:rsidRDefault="002F0F75" w:rsidP="002F0F75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 w:rsidRPr="002F0F75">
              <w:rPr>
                <w:rFonts w:ascii="Maiandra GD" w:hAnsi="Maiandra GD" w:cs="Helvetica"/>
                <w:sz w:val="20"/>
                <w:szCs w:val="20"/>
              </w:rPr>
              <w:t>Zaman kavramı olar</w:t>
            </w:r>
            <w:r>
              <w:rPr>
                <w:rFonts w:ascii="Maiandra GD" w:hAnsi="Maiandra GD" w:cs="Helvetica"/>
                <w:sz w:val="20"/>
                <w:szCs w:val="20"/>
              </w:rPr>
              <w:t xml:space="preserve">ak ay ise 1 yılın 28, 29, 30 ve </w:t>
            </w:r>
            <w:r w:rsidRPr="002F0F75">
              <w:rPr>
                <w:rFonts w:ascii="Maiandra GD" w:hAnsi="Maiandra GD" w:cs="Helvetica"/>
                <w:sz w:val="20"/>
                <w:szCs w:val="20"/>
              </w:rPr>
              <w:t>31 gün arasında değişen</w:t>
            </w:r>
            <w:r>
              <w:rPr>
                <w:rFonts w:ascii="Maiandra GD" w:hAnsi="Maiandra GD" w:cs="Helvetica"/>
                <w:sz w:val="20"/>
                <w:szCs w:val="20"/>
              </w:rPr>
              <w:t xml:space="preserve"> 12 farklı zaman dilimidir. Bir yıl</w:t>
            </w:r>
            <w:r w:rsidRPr="002F0F75">
              <w:rPr>
                <w:rFonts w:ascii="Maiandra GD" w:hAnsi="Maiandra GD" w:cs="Helvetica"/>
                <w:sz w:val="20"/>
                <w:szCs w:val="20"/>
              </w:rPr>
              <w:t xml:space="preserve">, Dünya’nın Güneş </w:t>
            </w:r>
            <w:r>
              <w:rPr>
                <w:rFonts w:ascii="Maiandra GD" w:hAnsi="Maiandra GD" w:cs="Helvetica"/>
                <w:sz w:val="20"/>
                <w:szCs w:val="20"/>
              </w:rPr>
              <w:t xml:space="preserve">çevresindeki dolanma süresidir. </w:t>
            </w:r>
            <w:r w:rsidRPr="002F0F75">
              <w:rPr>
                <w:rFonts w:ascii="Maiandra GD" w:hAnsi="Maiandra GD" w:cs="Helvetica"/>
                <w:sz w:val="20"/>
                <w:szCs w:val="20"/>
              </w:rPr>
              <w:t xml:space="preserve">Bir yıl 12 aydan oluşur. </w:t>
            </w:r>
          </w:p>
          <w:p w:rsidR="00197AD2" w:rsidRDefault="002F0F75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>Özetle; Ay’ın 3 türlü hareketi vardır:</w:t>
            </w:r>
          </w:p>
          <w:p w:rsidR="002F0F75" w:rsidRDefault="002F0F75" w:rsidP="002F0F75">
            <w:pPr>
              <w:pStyle w:val="ListeParagraf"/>
              <w:numPr>
                <w:ilvl w:val="0"/>
                <w:numId w:val="1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hanging="34"/>
              <w:rPr>
                <w:rFonts w:ascii="Maiandra GD" w:hAnsi="Maiandra GD" w:cs="Helvetica"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>Kendi ekseni etrafında dönme hareketi</w:t>
            </w:r>
          </w:p>
          <w:p w:rsidR="002F0F75" w:rsidRDefault="002F0F75" w:rsidP="002F0F75">
            <w:pPr>
              <w:pStyle w:val="ListeParagraf"/>
              <w:numPr>
                <w:ilvl w:val="0"/>
                <w:numId w:val="1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hanging="34"/>
              <w:rPr>
                <w:rFonts w:ascii="Maiandra GD" w:hAnsi="Maiandra GD" w:cs="Helvetica"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>Dünya etrafında dolanma hareketi</w:t>
            </w:r>
          </w:p>
          <w:p w:rsidR="002F0F75" w:rsidRDefault="002F0F75" w:rsidP="002F0F75">
            <w:pPr>
              <w:pStyle w:val="ListeParagraf"/>
              <w:numPr>
                <w:ilvl w:val="0"/>
                <w:numId w:val="17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hanging="34"/>
              <w:rPr>
                <w:rFonts w:ascii="Maiandra GD" w:hAnsi="Maiandra GD" w:cs="Helvetica"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>Dünya ile birlikte Güneş’in etrafında dönme hareketi</w:t>
            </w:r>
          </w:p>
          <w:p w:rsidR="002F0F75" w:rsidRPr="002F0F75" w:rsidRDefault="002F0F75" w:rsidP="002F0F75">
            <w:pPr>
              <w:pStyle w:val="ListeParagraf"/>
              <w:tabs>
                <w:tab w:val="left" w:pos="176"/>
              </w:tabs>
              <w:autoSpaceDE w:val="0"/>
              <w:autoSpaceDN w:val="0"/>
              <w:adjustRightInd w:val="0"/>
              <w:ind w:left="34"/>
              <w:rPr>
                <w:rFonts w:ascii="Maiandra GD" w:hAnsi="Maiandra GD" w:cs="Helvetica"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 xml:space="preserve"> </w:t>
            </w: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1E5403" w:rsidRPr="00974331" w:rsidRDefault="001E5403" w:rsidP="00974331">
      <w:pPr>
        <w:spacing w:after="0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974331" w:rsidTr="00CD6387"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974331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974331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0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AA4" w:rsidRDefault="00305AA4" w:rsidP="001E5403">
      <w:pPr>
        <w:spacing w:after="0" w:line="240" w:lineRule="auto"/>
      </w:pPr>
      <w:r>
        <w:separator/>
      </w:r>
    </w:p>
  </w:endnote>
  <w:endnote w:type="continuationSeparator" w:id="0">
    <w:p w:rsidR="00305AA4" w:rsidRDefault="00305AA4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0D104D">
          <w:rPr>
            <w:rFonts w:ascii="Maiandra GD" w:hAnsi="Maiandra GD"/>
            <w:b/>
            <w:noProof/>
            <w:sz w:val="20"/>
          </w:rPr>
          <w:t>1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AA4" w:rsidRDefault="00305AA4" w:rsidP="001E5403">
      <w:pPr>
        <w:spacing w:after="0" w:line="240" w:lineRule="auto"/>
      </w:pPr>
      <w:r>
        <w:separator/>
      </w:r>
    </w:p>
  </w:footnote>
  <w:footnote w:type="continuationSeparator" w:id="0">
    <w:p w:rsidR="00305AA4" w:rsidRDefault="00305AA4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9763"/>
      </v:shape>
    </w:pict>
  </w:numPicBullet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CE5B44"/>
    <w:multiLevelType w:val="hybridMultilevel"/>
    <w:tmpl w:val="60261D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6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0"/>
  </w:num>
  <w:num w:numId="5">
    <w:abstractNumId w:val="8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10"/>
  </w:num>
  <w:num w:numId="12">
    <w:abstractNumId w:val="16"/>
  </w:num>
  <w:num w:numId="13">
    <w:abstractNumId w:val="1"/>
  </w:num>
  <w:num w:numId="14">
    <w:abstractNumId w:val="4"/>
  </w:num>
  <w:num w:numId="15">
    <w:abstractNumId w:val="15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104D"/>
    <w:rsid w:val="000D76D8"/>
    <w:rsid w:val="000E120A"/>
    <w:rsid w:val="00125FE2"/>
    <w:rsid w:val="00127075"/>
    <w:rsid w:val="001803B8"/>
    <w:rsid w:val="0018041D"/>
    <w:rsid w:val="00197AD2"/>
    <w:rsid w:val="001E5403"/>
    <w:rsid w:val="0025024D"/>
    <w:rsid w:val="002F0F75"/>
    <w:rsid w:val="00305AA4"/>
    <w:rsid w:val="004121DA"/>
    <w:rsid w:val="0043426E"/>
    <w:rsid w:val="00504371"/>
    <w:rsid w:val="00507CFE"/>
    <w:rsid w:val="00516A76"/>
    <w:rsid w:val="005B71F8"/>
    <w:rsid w:val="00601DD0"/>
    <w:rsid w:val="00635E5E"/>
    <w:rsid w:val="00645EE9"/>
    <w:rsid w:val="0088716E"/>
    <w:rsid w:val="008E7272"/>
    <w:rsid w:val="00974331"/>
    <w:rsid w:val="009D47A9"/>
    <w:rsid w:val="009D4A1C"/>
    <w:rsid w:val="00AB32E6"/>
    <w:rsid w:val="00AF52D1"/>
    <w:rsid w:val="00B77C5E"/>
    <w:rsid w:val="00BC1C1C"/>
    <w:rsid w:val="00C40156"/>
    <w:rsid w:val="00C72473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1924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8</cp:revision>
  <dcterms:created xsi:type="dcterms:W3CDTF">2018-09-16T20:09:00Z</dcterms:created>
  <dcterms:modified xsi:type="dcterms:W3CDTF">2018-09-17T17:58:00Z</dcterms:modified>
  <cp:category>www.FenEhli.com</cp:category>
  <cp:contentStatus>www.FenEhli.com</cp:contentStatus>
</cp:coreProperties>
</file>