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152417" w:rsidP="00DD0888">
            <w:r w:rsidRPr="00C53E7C">
              <w:rPr>
                <w:b/>
                <w:sz w:val="18"/>
                <w:szCs w:val="18"/>
              </w:rPr>
              <w:t>Bitki ve hayvanlarda üreme, büyüme ve gelişme</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1524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Eşeysiz Üreme</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455E3A">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AE24D1">
              <w:rPr>
                <w:rFonts w:ascii="Arial" w:hAnsi="Arial" w:cs="Arial"/>
                <w:b/>
                <w:bCs/>
                <w:color w:val="000000"/>
                <w:sz w:val="20"/>
                <w:szCs w:val="20"/>
              </w:rPr>
              <w:t>14-18</w:t>
            </w:r>
            <w:r w:rsidR="001E4993">
              <w:rPr>
                <w:rFonts w:ascii="Arial" w:hAnsi="Arial" w:cs="Arial"/>
                <w:b/>
                <w:bCs/>
                <w:color w:val="000000"/>
                <w:sz w:val="20"/>
                <w:szCs w:val="20"/>
              </w:rPr>
              <w:t xml:space="preserve"> Mart</w:t>
            </w:r>
            <w:r w:rsidR="00AE24D1">
              <w:rPr>
                <w:rFonts w:ascii="Arial" w:hAnsi="Arial" w:cs="Arial"/>
                <w:b/>
                <w:bCs/>
                <w:color w:val="000000"/>
                <w:sz w:val="20"/>
                <w:szCs w:val="20"/>
              </w:rPr>
              <w:t xml:space="preserve">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455E3A" w:rsidRDefault="00455E3A" w:rsidP="00455E3A">
            <w:pPr>
              <w:rPr>
                <w:sz w:val="18"/>
                <w:szCs w:val="18"/>
              </w:rPr>
            </w:pPr>
            <w:r w:rsidRPr="00C53E7C">
              <w:rPr>
                <w:sz w:val="18"/>
                <w:szCs w:val="18"/>
              </w:rPr>
              <w:t xml:space="preserve">6.5.1.2. Bitki ve hayvanlardaki büyüme ve gelişme süreçlerini örnekler vererek açıklar </w:t>
            </w:r>
          </w:p>
          <w:p w:rsidR="00E23E84" w:rsidRPr="00C85176" w:rsidRDefault="00E23E84" w:rsidP="00B523A5">
            <w:pPr>
              <w:rPr>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455E3A" w:rsidP="001E4993">
            <w:pPr>
              <w:tabs>
                <w:tab w:val="left" w:pos="16"/>
                <w:tab w:val="left" w:pos="72"/>
                <w:tab w:val="left" w:pos="136"/>
                <w:tab w:val="left" w:pos="252"/>
              </w:tabs>
              <w:rPr>
                <w:sz w:val="16"/>
                <w:szCs w:val="16"/>
              </w:rPr>
            </w:pPr>
            <w:r w:rsidRPr="00C53E7C">
              <w:rPr>
                <w:sz w:val="18"/>
                <w:szCs w:val="18"/>
              </w:rPr>
              <w:t>Çiçekli bir bitki örneği üzerinde durulur.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455E3A" w:rsidRPr="00C53E7C" w:rsidRDefault="00455E3A" w:rsidP="00455E3A">
            <w:pPr>
              <w:rPr>
                <w:bCs/>
                <w:sz w:val="18"/>
                <w:szCs w:val="18"/>
              </w:rPr>
            </w:pPr>
            <w:r w:rsidRPr="00C53E7C">
              <w:rPr>
                <w:bCs/>
                <w:sz w:val="18"/>
                <w:szCs w:val="18"/>
              </w:rPr>
              <w:t>Embriyonun Gelişimi(2.4) ( SB-31).</w:t>
            </w:r>
          </w:p>
          <w:p w:rsidR="00455E3A" w:rsidRPr="00C53E7C" w:rsidRDefault="00455E3A" w:rsidP="00455E3A">
            <w:pPr>
              <w:rPr>
                <w:bCs/>
                <w:sz w:val="18"/>
                <w:szCs w:val="18"/>
              </w:rPr>
            </w:pPr>
            <w:r w:rsidRPr="00C53E7C">
              <w:rPr>
                <w:bCs/>
                <w:sz w:val="18"/>
                <w:szCs w:val="18"/>
              </w:rPr>
              <w:t xml:space="preserve">Nasıl Büyürüz ? Hangisi Hangi Dönemin özelliğidir?(2.7) (BSB- 1,27) </w:t>
            </w:r>
          </w:p>
          <w:p w:rsidR="00455E3A" w:rsidRPr="00C53E7C" w:rsidRDefault="00455E3A" w:rsidP="00455E3A">
            <w:pPr>
              <w:rPr>
                <w:bCs/>
                <w:sz w:val="18"/>
                <w:szCs w:val="18"/>
              </w:rPr>
            </w:pPr>
            <w:r w:rsidRPr="00C53E7C">
              <w:rPr>
                <w:bCs/>
                <w:sz w:val="18"/>
                <w:szCs w:val="18"/>
              </w:rPr>
              <w:t xml:space="preserve">Kendimi seviyorum (3..3; 3.4).  </w:t>
            </w:r>
          </w:p>
          <w:p w:rsidR="00EA16DB" w:rsidRPr="002216EA" w:rsidRDefault="00EA16DB" w:rsidP="001E4993">
            <w:pPr>
              <w:tabs>
                <w:tab w:val="left" w:pos="72"/>
                <w:tab w:val="left" w:pos="497"/>
              </w:tabs>
              <w:jc w:val="both"/>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1E4993" w:rsidRDefault="0002644C" w:rsidP="00455E3A">
            <w:pPr>
              <w:autoSpaceDE w:val="0"/>
              <w:autoSpaceDN w:val="0"/>
              <w:adjustRightInd w:val="0"/>
              <w:jc w:val="center"/>
              <w:rPr>
                <w:rFonts w:ascii="OpenSans-Bold" w:hAnsi="OpenSans-Bold" w:cs="OpenSans-Bold"/>
                <w:b/>
                <w:bCs/>
                <w:noProof w:val="0"/>
                <w:color w:val="2680FF"/>
                <w:sz w:val="28"/>
                <w:szCs w:val="28"/>
                <w:lang w:eastAsia="tr-TR"/>
              </w:rPr>
            </w:pPr>
            <w:r>
              <w:rPr>
                <w:rFonts w:ascii="OpenSans-Bold" w:hAnsi="OpenSans-Bold" w:cs="OpenSans-Bold"/>
                <w:b/>
                <w:bCs/>
                <w:noProof w:val="0"/>
                <w:color w:val="2680FF"/>
                <w:sz w:val="28"/>
                <w:szCs w:val="28"/>
                <w:lang w:eastAsia="tr-TR"/>
              </w:rPr>
              <w:t>Eşeysiz Üreme</w:t>
            </w:r>
          </w:p>
          <w:p w:rsidR="00155BC1" w:rsidRDefault="00155BC1" w:rsidP="00455E3A">
            <w:pPr>
              <w:autoSpaceDE w:val="0"/>
              <w:autoSpaceDN w:val="0"/>
              <w:adjustRightInd w:val="0"/>
              <w:jc w:val="center"/>
              <w:rPr>
                <w:rFonts w:ascii="OpenSans-Bold" w:hAnsi="OpenSans-Bold" w:cs="OpenSans-Bold"/>
                <w:b/>
                <w:bCs/>
                <w:noProof w:val="0"/>
                <w:color w:val="2680FF"/>
                <w:sz w:val="28"/>
                <w:szCs w:val="28"/>
                <w:lang w:eastAsia="tr-TR"/>
              </w:rPr>
            </w:pPr>
          </w:p>
          <w:p w:rsidR="0002644C" w:rsidRPr="0002644C" w:rsidRDefault="0002644C" w:rsidP="0002644C">
            <w:pPr>
              <w:autoSpaceDE w:val="0"/>
              <w:autoSpaceDN w:val="0"/>
              <w:adjustRightInd w:val="0"/>
              <w:rPr>
                <w:b/>
                <w:bCs/>
                <w:noProof w:val="0"/>
                <w:lang w:eastAsia="tr-TR"/>
              </w:rPr>
            </w:pPr>
            <w:r w:rsidRPr="0002644C">
              <w:rPr>
                <w:noProof w:val="0"/>
                <w:lang w:eastAsia="tr-TR"/>
              </w:rPr>
              <w:t xml:space="preserve">Bitkilerin dal, yaprak gibi kısımlarından yeni bitki meydana getirmesine </w:t>
            </w:r>
            <w:r w:rsidRPr="0002644C">
              <w:rPr>
                <w:b/>
                <w:bCs/>
                <w:noProof w:val="0"/>
                <w:lang w:eastAsia="tr-TR"/>
              </w:rPr>
              <w:t xml:space="preserve">vejetatif üreme </w:t>
            </w:r>
            <w:r w:rsidRPr="0002644C">
              <w:rPr>
                <w:noProof w:val="0"/>
                <w:lang w:eastAsia="tr-TR"/>
              </w:rPr>
              <w:t>denir. Bu üreme şekline gül, söğüt ve kavak örnek verilebilir. Bunlardan alınan dalların toprağa dikilmesi ile yeni gül, söğüt ve kavak bitkileri oluşur.</w:t>
            </w:r>
          </w:p>
          <w:p w:rsidR="0002644C" w:rsidRDefault="0002644C" w:rsidP="0002644C">
            <w:pPr>
              <w:autoSpaceDE w:val="0"/>
              <w:autoSpaceDN w:val="0"/>
              <w:adjustRightInd w:val="0"/>
              <w:rPr>
                <w:rFonts w:ascii="mHelvetica" w:hAnsi="mHelvetica" w:cs="mHelvetica"/>
                <w:noProof w:val="0"/>
                <w:sz w:val="20"/>
                <w:szCs w:val="20"/>
                <w:lang w:eastAsia="tr-TR"/>
              </w:rPr>
            </w:pPr>
            <w:r w:rsidRPr="0002644C">
              <w:rPr>
                <w:noProof w:val="0"/>
                <w:lang w:eastAsia="tr-TR"/>
              </w:rPr>
              <w:t xml:space="preserve">Bazı canlıların vücutlarında bir çıkıntı oluşur. Bu çıkıntı büyüyerek ana canlıdan kopar ve yeni bircanlıyı meydana getirir. Hidra, bira mayası, sünger gibi bazı canlılarda görülen bu üreme şekline </w:t>
            </w:r>
            <w:r w:rsidRPr="0002644C">
              <w:rPr>
                <w:b/>
                <w:bCs/>
                <w:noProof w:val="0"/>
                <w:lang w:eastAsia="tr-TR"/>
              </w:rPr>
              <w:t>tomurcuklanma</w:t>
            </w:r>
            <w:r w:rsidRPr="0002644C">
              <w:rPr>
                <w:noProof w:val="0"/>
                <w:lang w:eastAsia="tr-TR"/>
              </w:rPr>
              <w:t>denir.</w:t>
            </w:r>
          </w:p>
          <w:p w:rsidR="0002644C" w:rsidRDefault="0002644C" w:rsidP="0002644C">
            <w:pPr>
              <w:autoSpaceDE w:val="0"/>
              <w:autoSpaceDN w:val="0"/>
              <w:adjustRightInd w:val="0"/>
              <w:jc w:val="both"/>
              <w:rPr>
                <w:rFonts w:ascii="mHelvetica" w:hAnsi="mHelvetica" w:cs="mHelvetica"/>
                <w:noProof w:val="0"/>
                <w:sz w:val="20"/>
                <w:szCs w:val="20"/>
                <w:lang w:eastAsia="tr-TR"/>
              </w:rPr>
            </w:pPr>
          </w:p>
          <w:p w:rsidR="0002644C" w:rsidRDefault="0002644C" w:rsidP="0002644C">
            <w:pPr>
              <w:autoSpaceDE w:val="0"/>
              <w:autoSpaceDN w:val="0"/>
              <w:adjustRightInd w:val="0"/>
              <w:jc w:val="both"/>
              <w:rPr>
                <w:rFonts w:ascii="mHelvetica" w:hAnsi="mHelvetica" w:cs="mHelvetica"/>
                <w:noProof w:val="0"/>
                <w:sz w:val="20"/>
                <w:szCs w:val="20"/>
                <w:lang w:eastAsia="tr-TR"/>
              </w:rPr>
            </w:pPr>
          </w:p>
          <w:p w:rsidR="0002644C" w:rsidRPr="0002644C" w:rsidRDefault="0002644C" w:rsidP="0002644C">
            <w:pPr>
              <w:autoSpaceDE w:val="0"/>
              <w:autoSpaceDN w:val="0"/>
              <w:adjustRightInd w:val="0"/>
              <w:rPr>
                <w:noProof w:val="0"/>
                <w:lang w:eastAsia="tr-TR"/>
              </w:rPr>
            </w:pPr>
            <w:r w:rsidRPr="0002644C">
              <w:rPr>
                <w:noProof w:val="0"/>
                <w:lang w:eastAsia="tr-TR"/>
              </w:rPr>
              <w:t>Bazı canlılar, bölünerek kendine benzer canlılar meydana getirir. Bu bölünme, canlının üremesidir.Amip, terliksi hayvan (paramesyum), bakteri gibi bazı tek hücreli canlılar bölünerek çoğalır.</w:t>
            </w:r>
            <w:r w:rsidRPr="0002644C">
              <w:rPr>
                <w:b/>
                <w:bCs/>
                <w:lang w:eastAsia="tr-TR"/>
              </w:rPr>
              <w:drawing>
                <wp:anchor distT="0" distB="0" distL="114300" distR="114300" simplePos="0" relativeHeight="251658240" behindDoc="0" locked="0" layoutInCell="1" allowOverlap="1">
                  <wp:simplePos x="0" y="0"/>
                  <wp:positionH relativeFrom="column">
                    <wp:posOffset>3134360</wp:posOffset>
                  </wp:positionH>
                  <wp:positionV relativeFrom="paragraph">
                    <wp:posOffset>-1114425</wp:posOffset>
                  </wp:positionV>
                  <wp:extent cx="2222500" cy="1621790"/>
                  <wp:effectExtent l="0" t="0" r="0" b="0"/>
                  <wp:wrapSquare wrapText="bothSides"/>
                  <wp:docPr id="6" name="Resim 6" descr="C:\Users\casper\YandexDisk\Ekran görüntüleri\2015-03-08 13-58-1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5-03-08 13-58-19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2500" cy="1621790"/>
                          </a:xfrm>
                          <a:prstGeom prst="rect">
                            <a:avLst/>
                          </a:prstGeom>
                          <a:noFill/>
                          <a:ln>
                            <a:noFill/>
                          </a:ln>
                        </pic:spPr>
                      </pic:pic>
                    </a:graphicData>
                  </a:graphic>
                </wp:anchor>
              </w:drawing>
            </w:r>
          </w:p>
          <w:p w:rsidR="0002644C" w:rsidRDefault="0002644C" w:rsidP="0002644C">
            <w:pPr>
              <w:autoSpaceDE w:val="0"/>
              <w:autoSpaceDN w:val="0"/>
              <w:adjustRightInd w:val="0"/>
              <w:jc w:val="both"/>
              <w:rPr>
                <w:rFonts w:ascii="mHelvetica" w:hAnsi="mHelvetica" w:cs="mHelvetica"/>
                <w:noProof w:val="0"/>
                <w:sz w:val="20"/>
                <w:szCs w:val="20"/>
                <w:lang w:eastAsia="tr-TR"/>
              </w:rPr>
            </w:pPr>
            <w:r>
              <w:rPr>
                <w:rFonts w:ascii="mHelvetica" w:hAnsi="mHelvetica" w:cs="mHelvetica"/>
                <w:sz w:val="20"/>
                <w:szCs w:val="20"/>
                <w:lang w:eastAsia="tr-TR"/>
              </w:rPr>
              <w:drawing>
                <wp:inline distT="0" distB="0" distL="0" distR="0">
                  <wp:extent cx="5529580" cy="1630680"/>
                  <wp:effectExtent l="0" t="0" r="0" b="0"/>
                  <wp:docPr id="7" name="Resim 7" descr="C:\Users\casper\YandexDisk\Ekran görüntüleri\2015-03-08 14-00-03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YandexDisk\Ekran görüntüleri\2015-03-08 14-00-03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9580" cy="1630680"/>
                          </a:xfrm>
                          <a:prstGeom prst="rect">
                            <a:avLst/>
                          </a:prstGeom>
                          <a:noFill/>
                          <a:ln>
                            <a:noFill/>
                          </a:ln>
                        </pic:spPr>
                      </pic:pic>
                    </a:graphicData>
                  </a:graphic>
                </wp:inline>
              </w:drawing>
            </w:r>
          </w:p>
          <w:p w:rsidR="0002644C" w:rsidRDefault="0002644C" w:rsidP="0002644C">
            <w:pPr>
              <w:autoSpaceDE w:val="0"/>
              <w:autoSpaceDN w:val="0"/>
              <w:adjustRightInd w:val="0"/>
              <w:jc w:val="both"/>
              <w:rPr>
                <w:rFonts w:ascii="mHelvetica" w:hAnsi="mHelvetica" w:cs="mHelvetica"/>
                <w:noProof w:val="0"/>
                <w:sz w:val="20"/>
                <w:szCs w:val="20"/>
                <w:lang w:eastAsia="tr-TR"/>
              </w:rPr>
            </w:pPr>
          </w:p>
          <w:p w:rsidR="0002644C" w:rsidRPr="0002644C" w:rsidRDefault="0002644C" w:rsidP="0002644C">
            <w:pPr>
              <w:autoSpaceDE w:val="0"/>
              <w:autoSpaceDN w:val="0"/>
              <w:adjustRightInd w:val="0"/>
              <w:rPr>
                <w:b/>
                <w:bCs/>
                <w:noProof w:val="0"/>
                <w:lang w:eastAsia="tr-TR"/>
              </w:rPr>
            </w:pPr>
            <w:r w:rsidRPr="0002644C">
              <w:rPr>
                <w:noProof w:val="0"/>
                <w:lang w:eastAsia="tr-TR"/>
              </w:rPr>
              <w:t xml:space="preserve">Toprak solucanı denilen solucan türü kesildiğinde, her parçası yeni bir solucan meydana getirebilmektedir. Bir kertenkelenin kopan kuyruğu yeniden oluşabilir. Denizyıldızı kopan kolunu yeniden tamamlayabilir. Bu şekilde bazı canlıların vücut parçalarını tekrar oluşturabilmesine, </w:t>
            </w:r>
            <w:r w:rsidRPr="0002644C">
              <w:rPr>
                <w:b/>
                <w:bCs/>
                <w:noProof w:val="0"/>
                <w:lang w:eastAsia="tr-TR"/>
              </w:rPr>
              <w:t xml:space="preserve">yenilenme </w:t>
            </w:r>
            <w:r w:rsidRPr="0002644C">
              <w:rPr>
                <w:noProof w:val="0"/>
                <w:lang w:eastAsia="tr-TR"/>
              </w:rPr>
              <w:t>denir. Denizyıldızı, toprak solucanı kopan parçalarını tamamlarken aynı zamanda yeni bir canlı da meydana getirmiş olur. Bu olay canlının üremesi anlamına gelir.</w:t>
            </w:r>
          </w:p>
          <w:p w:rsidR="0002644C" w:rsidRDefault="0002644C" w:rsidP="0002644C">
            <w:pPr>
              <w:autoSpaceDE w:val="0"/>
              <w:autoSpaceDN w:val="0"/>
              <w:adjustRightInd w:val="0"/>
              <w:jc w:val="both"/>
              <w:rPr>
                <w:b/>
                <w:bCs/>
                <w:noProof w:val="0"/>
                <w:lang w:eastAsia="tr-TR"/>
              </w:rPr>
            </w:pPr>
          </w:p>
          <w:p w:rsidR="0002644C" w:rsidRDefault="00155BC1" w:rsidP="0002644C">
            <w:pPr>
              <w:autoSpaceDE w:val="0"/>
              <w:autoSpaceDN w:val="0"/>
              <w:adjustRightInd w:val="0"/>
              <w:jc w:val="both"/>
              <w:rPr>
                <w:b/>
                <w:bCs/>
                <w:noProof w:val="0"/>
                <w:lang w:eastAsia="tr-TR"/>
              </w:rPr>
            </w:pPr>
            <w:r>
              <w:rPr>
                <w:lang w:eastAsia="tr-TR"/>
              </w:rPr>
              <w:drawing>
                <wp:anchor distT="0" distB="0" distL="114300" distR="114300" simplePos="0" relativeHeight="251659264" behindDoc="0" locked="0" layoutInCell="1" allowOverlap="1">
                  <wp:simplePos x="0" y="0"/>
                  <wp:positionH relativeFrom="column">
                    <wp:posOffset>3620770</wp:posOffset>
                  </wp:positionH>
                  <wp:positionV relativeFrom="paragraph">
                    <wp:posOffset>-1085850</wp:posOffset>
                  </wp:positionV>
                  <wp:extent cx="1847215" cy="1638935"/>
                  <wp:effectExtent l="0" t="0" r="0" b="0"/>
                  <wp:wrapSquare wrapText="bothSides"/>
                  <wp:docPr id="8" name="Resim 8" descr="C:\Users\casper\YandexDisk\Ekran görüntüleri\2015-03-08 14-01-27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YandexDisk\Ekran görüntüleri\2015-03-08 14-01-27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7215" cy="1638935"/>
                          </a:xfrm>
                          <a:prstGeom prst="rect">
                            <a:avLst/>
                          </a:prstGeom>
                          <a:noFill/>
                          <a:ln>
                            <a:noFill/>
                          </a:ln>
                        </pic:spPr>
                      </pic:pic>
                    </a:graphicData>
                  </a:graphic>
                </wp:anchor>
              </w:drawing>
            </w:r>
          </w:p>
          <w:p w:rsidR="00155BC1" w:rsidRDefault="00155BC1" w:rsidP="00155BC1">
            <w:pPr>
              <w:autoSpaceDE w:val="0"/>
              <w:autoSpaceDN w:val="0"/>
              <w:adjustRightInd w:val="0"/>
              <w:jc w:val="both"/>
              <w:rPr>
                <w:noProof w:val="0"/>
                <w:lang w:eastAsia="tr-TR"/>
              </w:rPr>
            </w:pPr>
            <w:r w:rsidRPr="00155BC1">
              <w:rPr>
                <w:noProof w:val="0"/>
                <w:lang w:eastAsia="tr-TR"/>
              </w:rPr>
              <w:lastRenderedPageBreak/>
              <w:t xml:space="preserve">Bir tane fasulye tohumundan birden çok tohum oluşur. Bu tohumlar, tekrar toprağa düşer. Düşen tohumlar, filizlenerek tekrar genç bitki hâline gelir. Bu olaylar bir döngü oluşturur. Bu şekilde üreme, büyüme ve gelişme evrelerinin oluşturduğu döngüye </w:t>
            </w:r>
            <w:r w:rsidRPr="00155BC1">
              <w:rPr>
                <w:b/>
                <w:bCs/>
                <w:noProof w:val="0"/>
                <w:lang w:eastAsia="tr-TR"/>
              </w:rPr>
              <w:t xml:space="preserve">hayat döngüsü </w:t>
            </w:r>
            <w:r w:rsidRPr="00155BC1">
              <w:rPr>
                <w:noProof w:val="0"/>
                <w:lang w:eastAsia="tr-TR"/>
              </w:rPr>
              <w:t>denir. Fasulye için böyle gerçekleşen hayat döngüsü diğer çiçekli bitkilerde nasıl gerçekleşir? Tozlaşma olayı, bitkilerin hayat döngüsünü başlatır. Hayat döngüsünde tozlaşma olayının ardından sırasıyla döllenme, tohum oluşumu, çimlenme, genç bitki ve olgun bitki oluşumu gerçekleşir. Çiçekli bitkilerin hayat döngüsü aşağıdaki gibidir.</w:t>
            </w:r>
          </w:p>
          <w:p w:rsidR="00155BC1" w:rsidRPr="00155BC1" w:rsidRDefault="00155BC1" w:rsidP="00155BC1">
            <w:pPr>
              <w:autoSpaceDE w:val="0"/>
              <w:autoSpaceDN w:val="0"/>
              <w:adjustRightInd w:val="0"/>
              <w:jc w:val="both"/>
              <w:rPr>
                <w:b/>
                <w:bCs/>
                <w:noProof w:val="0"/>
                <w:lang w:eastAsia="tr-TR"/>
              </w:rPr>
            </w:pPr>
          </w:p>
          <w:p w:rsidR="0002644C" w:rsidRDefault="00155BC1" w:rsidP="00155BC1">
            <w:pPr>
              <w:autoSpaceDE w:val="0"/>
              <w:autoSpaceDN w:val="0"/>
              <w:adjustRightInd w:val="0"/>
              <w:jc w:val="center"/>
              <w:rPr>
                <w:b/>
                <w:bCs/>
                <w:noProof w:val="0"/>
                <w:lang w:eastAsia="tr-TR"/>
              </w:rPr>
            </w:pPr>
            <w:r>
              <w:rPr>
                <w:b/>
                <w:bCs/>
                <w:lang w:eastAsia="tr-TR"/>
              </w:rPr>
              <w:drawing>
                <wp:inline distT="0" distB="0" distL="0" distR="0">
                  <wp:extent cx="5540289" cy="6055743"/>
                  <wp:effectExtent l="0" t="0" r="0" b="0"/>
                  <wp:docPr id="9" name="Resim 9" descr="C:\Users\casper\YandexDisk\Ekran görüntüleri\2015-03-08 14-03-4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YandexDisk\Ekran görüntüleri\2015-03-08 14-03-49 Ekran görüntüsü.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44845" cy="6060722"/>
                          </a:xfrm>
                          <a:prstGeom prst="rect">
                            <a:avLst/>
                          </a:prstGeom>
                          <a:noFill/>
                          <a:ln>
                            <a:noFill/>
                          </a:ln>
                        </pic:spPr>
                      </pic:pic>
                    </a:graphicData>
                  </a:graphic>
                </wp:inline>
              </w:drawing>
            </w:r>
          </w:p>
          <w:p w:rsidR="00155BC1" w:rsidRDefault="00155BC1" w:rsidP="00155BC1">
            <w:pPr>
              <w:autoSpaceDE w:val="0"/>
              <w:autoSpaceDN w:val="0"/>
              <w:adjustRightInd w:val="0"/>
              <w:rPr>
                <w:rFonts w:ascii="OpenSans-Bold" w:hAnsi="OpenSans-Bold" w:cs="OpenSans-Bold"/>
                <w:b/>
                <w:bCs/>
                <w:noProof w:val="0"/>
                <w:color w:val="2680FF"/>
                <w:sz w:val="28"/>
                <w:szCs w:val="28"/>
                <w:lang w:eastAsia="tr-TR"/>
              </w:rPr>
            </w:pPr>
          </w:p>
          <w:p w:rsidR="00155BC1" w:rsidRDefault="00155BC1" w:rsidP="00155BC1">
            <w:pPr>
              <w:autoSpaceDE w:val="0"/>
              <w:autoSpaceDN w:val="0"/>
              <w:adjustRightInd w:val="0"/>
              <w:rPr>
                <w:rFonts w:ascii="OpenSans-Bold" w:hAnsi="OpenSans-Bold" w:cs="OpenSans-Bold"/>
                <w:b/>
                <w:bCs/>
                <w:noProof w:val="0"/>
                <w:color w:val="2680FF"/>
                <w:sz w:val="28"/>
                <w:szCs w:val="28"/>
                <w:lang w:eastAsia="tr-TR"/>
              </w:rPr>
            </w:pPr>
            <w:r>
              <w:rPr>
                <w:rFonts w:ascii="OpenSans-Bold" w:hAnsi="OpenSans-Bold" w:cs="OpenSans-Bold"/>
                <w:b/>
                <w:bCs/>
                <w:noProof w:val="0"/>
                <w:color w:val="2680FF"/>
                <w:sz w:val="28"/>
                <w:szCs w:val="28"/>
                <w:lang w:eastAsia="tr-TR"/>
              </w:rPr>
              <w:t>Çimlenme</w:t>
            </w:r>
          </w:p>
          <w:p w:rsidR="00155BC1" w:rsidRDefault="00155BC1" w:rsidP="00155BC1">
            <w:pPr>
              <w:autoSpaceDE w:val="0"/>
              <w:autoSpaceDN w:val="0"/>
              <w:adjustRightInd w:val="0"/>
              <w:rPr>
                <w:rFonts w:ascii="mHelvetica" w:hAnsi="mHelvetica" w:cs="mHelvetica"/>
                <w:noProof w:val="0"/>
                <w:color w:val="000000"/>
                <w:sz w:val="20"/>
                <w:szCs w:val="20"/>
                <w:lang w:eastAsia="tr-TR"/>
              </w:rPr>
            </w:pPr>
            <w:r>
              <w:rPr>
                <w:rFonts w:ascii="mHelvetica" w:hAnsi="mHelvetica" w:cs="mHelvetica"/>
                <w:noProof w:val="0"/>
                <w:color w:val="000000"/>
                <w:sz w:val="20"/>
                <w:szCs w:val="20"/>
                <w:lang w:eastAsia="tr-TR"/>
              </w:rPr>
              <w:t xml:space="preserve">Döllenme olayından sonra oluşan tohumlar, su, yağmur suları, rüzgâr ve canlıların etkisiyle çevreye dağılır. Çevreye dağılan tohumlar, uygun ortam şartlarında su alarak şişer ve kabuğu çatlayarak embriyosu serbest kalır. Bu olaya </w:t>
            </w:r>
            <w:r>
              <w:rPr>
                <w:rFonts w:ascii="mHelvetica-Bold" w:hAnsi="mHelvetica-Bold" w:cs="mHelvetica-Bold"/>
                <w:b/>
                <w:bCs/>
                <w:noProof w:val="0"/>
                <w:color w:val="000000"/>
                <w:sz w:val="20"/>
                <w:szCs w:val="20"/>
                <w:lang w:eastAsia="tr-TR"/>
              </w:rPr>
              <w:t xml:space="preserve">çimlenme </w:t>
            </w:r>
            <w:r>
              <w:rPr>
                <w:rFonts w:ascii="mHelvetica" w:hAnsi="mHelvetica" w:cs="mHelvetica"/>
                <w:noProof w:val="0"/>
                <w:color w:val="000000"/>
                <w:sz w:val="20"/>
                <w:szCs w:val="20"/>
                <w:lang w:eastAsia="tr-TR"/>
              </w:rPr>
              <w:t>denir.</w:t>
            </w:r>
          </w:p>
          <w:p w:rsidR="0002644C" w:rsidRDefault="00155BC1" w:rsidP="00155BC1">
            <w:pPr>
              <w:autoSpaceDE w:val="0"/>
              <w:autoSpaceDN w:val="0"/>
              <w:adjustRightInd w:val="0"/>
              <w:rPr>
                <w:b/>
                <w:bCs/>
                <w:noProof w:val="0"/>
                <w:lang w:eastAsia="tr-TR"/>
              </w:rPr>
            </w:pPr>
            <w:r>
              <w:rPr>
                <w:rFonts w:ascii="mHelvetica" w:hAnsi="mHelvetica" w:cs="mHelvetica"/>
                <w:noProof w:val="0"/>
                <w:color w:val="000000"/>
                <w:sz w:val="20"/>
                <w:szCs w:val="20"/>
                <w:lang w:eastAsia="tr-TR"/>
              </w:rPr>
              <w:t>Çimlenme demek, tohumun canlı kısmı olan embriyonun bölünüp çoğalarak kök, gövde, yaprak kısımlarını oluşturup, bitkiyi meydana getirmesi demektir. Çimlenme sırasında embriyonun ihtiyacı olan besin, besi doku (çanak) tarafından karşılanır. Çünkü bu esnada yaprakları olmadığı için embriyo fotosentez yapamamaktadır.</w:t>
            </w:r>
          </w:p>
          <w:p w:rsidR="0002644C" w:rsidRPr="001A5A6C" w:rsidRDefault="0002644C" w:rsidP="00155BC1">
            <w:pPr>
              <w:autoSpaceDE w:val="0"/>
              <w:autoSpaceDN w:val="0"/>
              <w:adjustRightInd w:val="0"/>
              <w:jc w:val="both"/>
              <w:rPr>
                <w:b/>
                <w:i/>
                <w:color w:val="000000"/>
                <w:sz w:val="22"/>
                <w:szCs w:val="22"/>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lastRenderedPageBreak/>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1E4993" w:rsidRPr="00FE2A2D" w:rsidRDefault="001E4993" w:rsidP="001E4993">
            <w:pPr>
              <w:tabs>
                <w:tab w:val="left" w:pos="900"/>
              </w:tabs>
              <w:jc w:val="center"/>
              <w:rPr>
                <w:bCs/>
                <w:sz w:val="18"/>
                <w:szCs w:val="18"/>
              </w:rPr>
            </w:pPr>
            <w:r w:rsidRPr="00FE2A2D">
              <w:rPr>
                <w:bCs/>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5F6CB9" w:rsidRPr="004B5974" w:rsidRDefault="005F6CB9" w:rsidP="001A5A6C">
            <w:pPr>
              <w:jc w:val="cente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AE24D1" w:rsidRDefault="00AE24D1"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432495" w:rsidRDefault="00432495" w:rsidP="00432495">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432495" w:rsidRDefault="00432495" w:rsidP="00432495">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AE24D1">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compat/>
  <w:rsids>
    <w:rsidRoot w:val="008E2711"/>
    <w:rsid w:val="0002644C"/>
    <w:rsid w:val="00052995"/>
    <w:rsid w:val="0006188D"/>
    <w:rsid w:val="00083B53"/>
    <w:rsid w:val="000A52AA"/>
    <w:rsid w:val="000C51DE"/>
    <w:rsid w:val="000E6A24"/>
    <w:rsid w:val="000E7D70"/>
    <w:rsid w:val="0014626C"/>
    <w:rsid w:val="00152417"/>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6E77"/>
    <w:rsid w:val="002216EA"/>
    <w:rsid w:val="0024158B"/>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3F21AB"/>
    <w:rsid w:val="00405775"/>
    <w:rsid w:val="0043249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E24D1"/>
    <w:rsid w:val="00AF2808"/>
    <w:rsid w:val="00B24DA5"/>
    <w:rsid w:val="00B25AC0"/>
    <w:rsid w:val="00B469BC"/>
    <w:rsid w:val="00B523A5"/>
    <w:rsid w:val="00B5374B"/>
    <w:rsid w:val="00B54193"/>
    <w:rsid w:val="00B711E0"/>
    <w:rsid w:val="00B71225"/>
    <w:rsid w:val="00B81B23"/>
    <w:rsid w:val="00BB5CE3"/>
    <w:rsid w:val="00BC000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579F2"/>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B4107"/>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183321662">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601796286">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8579-29C6-4C03-94AF-7FFDA656A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2016-04-02T10:55:00Z</dcterms:created>
  <dcterms:modified xsi:type="dcterms:W3CDTF">2016-04-02T10:55:00Z</dcterms:modified>
  <cp:category>www.yeniokul.com</cp:category>
</cp:coreProperties>
</file>