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125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2"/>
        <w:gridCol w:w="1291"/>
        <w:gridCol w:w="557"/>
        <w:gridCol w:w="809"/>
        <w:gridCol w:w="1185"/>
        <w:gridCol w:w="137"/>
        <w:gridCol w:w="341"/>
        <w:gridCol w:w="5901"/>
      </w:tblGrid>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Default="00891424" w:rsidP="00DD0888">
            <w:r>
              <w:rPr>
                <w:rFonts w:ascii="Cambria" w:hAnsi="Cambria" w:cs="Calibri"/>
                <w:b/>
                <w:bCs/>
                <w:color w:val="000000"/>
                <w:sz w:val="17"/>
                <w:szCs w:val="17"/>
              </w:rPr>
              <w:t>Elektriğin İletimi</w:t>
            </w:r>
          </w:p>
        </w:tc>
      </w:tr>
      <w:tr w:rsidR="002E63DF" w:rsidRPr="00BD7749" w:rsidTr="003F21AB">
        <w:trPr>
          <w:trHeight w:val="287"/>
        </w:trPr>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891424"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Elektriğin Yolculuğu</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4833AF" w:rsidP="00891424">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B5374B">
              <w:rPr>
                <w:rFonts w:ascii="Arial" w:hAnsi="Arial" w:cs="Arial"/>
                <w:b/>
                <w:bCs/>
                <w:color w:val="000000"/>
                <w:sz w:val="20"/>
                <w:szCs w:val="20"/>
              </w:rPr>
              <w:t>(</w:t>
            </w:r>
            <w:r w:rsidR="00942531">
              <w:rPr>
                <w:rFonts w:ascii="Arial" w:hAnsi="Arial" w:cs="Arial"/>
                <w:b/>
                <w:bCs/>
                <w:color w:val="000000"/>
                <w:sz w:val="20"/>
                <w:szCs w:val="20"/>
              </w:rPr>
              <w:t>25</w:t>
            </w:r>
            <w:r w:rsidR="00064A7A">
              <w:rPr>
                <w:rFonts w:ascii="Arial" w:hAnsi="Arial" w:cs="Arial"/>
                <w:b/>
                <w:bCs/>
                <w:color w:val="000000"/>
                <w:sz w:val="20"/>
                <w:szCs w:val="20"/>
              </w:rPr>
              <w:t xml:space="preserve">– </w:t>
            </w:r>
            <w:r w:rsidR="00942531">
              <w:rPr>
                <w:rFonts w:ascii="Arial" w:hAnsi="Arial" w:cs="Arial"/>
                <w:b/>
                <w:bCs/>
                <w:color w:val="000000"/>
                <w:sz w:val="20"/>
                <w:szCs w:val="20"/>
              </w:rPr>
              <w:t>29</w:t>
            </w:r>
            <w:r w:rsidR="00064A7A">
              <w:rPr>
                <w:rFonts w:ascii="Arial" w:hAnsi="Arial" w:cs="Arial"/>
                <w:b/>
                <w:bCs/>
                <w:color w:val="000000"/>
                <w:sz w:val="20"/>
                <w:szCs w:val="20"/>
              </w:rPr>
              <w:t xml:space="preserve"> Nisan </w:t>
            </w:r>
            <w:r w:rsidR="00942531">
              <w:rPr>
                <w:rFonts w:ascii="Arial" w:hAnsi="Arial" w:cs="Arial"/>
                <w:b/>
                <w:bCs/>
                <w:color w:val="000000"/>
                <w:sz w:val="20"/>
                <w:szCs w:val="20"/>
              </w:rPr>
              <w:t>2016</w:t>
            </w:r>
            <w:r w:rsidR="0014626C">
              <w:rPr>
                <w:rFonts w:ascii="Arial" w:hAnsi="Arial" w:cs="Arial"/>
                <w:b/>
                <w:bCs/>
                <w:color w:val="000000"/>
                <w:sz w:val="20"/>
                <w:szCs w:val="20"/>
              </w:rPr>
              <w:t>)</w:t>
            </w:r>
          </w:p>
        </w:tc>
      </w:tr>
      <w:tr w:rsidR="008464B5" w:rsidRPr="00BD7749" w:rsidTr="003F21AB">
        <w:tc>
          <w:tcPr>
            <w:tcW w:w="2880" w:type="dxa"/>
            <w:gridSpan w:val="3"/>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8373" w:type="dxa"/>
            <w:gridSpan w:val="5"/>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651E90">
        <w:trPr>
          <w:trHeight w:val="242"/>
        </w:trPr>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91424" w:rsidRDefault="00891424" w:rsidP="00B5702A">
            <w:pPr>
              <w:rPr>
                <w:b/>
                <w:sz w:val="20"/>
                <w:szCs w:val="20"/>
              </w:rPr>
            </w:pPr>
            <w:r w:rsidRPr="001C0675">
              <w:rPr>
                <w:b/>
                <w:sz w:val="20"/>
                <w:szCs w:val="20"/>
              </w:rPr>
              <w:t xml:space="preserve">7. ÜNİTE                               </w:t>
            </w:r>
          </w:p>
          <w:p w:rsidR="00E23E84" w:rsidRPr="00065247" w:rsidRDefault="00891424" w:rsidP="00B5702A">
            <w:pPr>
              <w:rPr>
                <w:sz w:val="20"/>
                <w:szCs w:val="20"/>
              </w:rPr>
            </w:pPr>
            <w:r w:rsidRPr="001C0675">
              <w:rPr>
                <w:b/>
                <w:sz w:val="20"/>
                <w:szCs w:val="20"/>
              </w:rPr>
              <w:t xml:space="preserve">7.1  İletken ve yalıtkan maddeler ile ilgili olarak öğrenciler;                                                                  </w:t>
            </w:r>
            <w:r w:rsidRPr="001C0675">
              <w:rPr>
                <w:sz w:val="20"/>
                <w:szCs w:val="20"/>
              </w:rPr>
              <w:t>6.7.1.1. Tasarladığı elektrik devresini kullanarak maddeleri, elektriği iletme durumlarına göre sınıflandırır.                                                               6.7.1.2. Maddelerin elektriksel iletkenlik ve yalıtkanlık özelliklerinin hangi amaçlar için kullanıldığını günlük yaşamdan örneklerle açıklar.</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91424" w:rsidRPr="00055E7A" w:rsidRDefault="00891424" w:rsidP="00891424">
            <w:pPr>
              <w:tabs>
                <w:tab w:val="left" w:pos="-80"/>
                <w:tab w:val="left" w:pos="252"/>
              </w:tabs>
              <w:rPr>
                <w:sz w:val="18"/>
                <w:szCs w:val="18"/>
              </w:rPr>
            </w:pPr>
            <w:r w:rsidRPr="00055E7A">
              <w:rPr>
                <w:sz w:val="18"/>
                <w:szCs w:val="18"/>
              </w:rPr>
              <w:t>[!]  Öğrenciler, evlerindeki veya okullarındaki elektrik prizlerine çeşitli maddeleri sokmamaları ve bu durumun tehlikeleri konusunda uyarılır.</w:t>
            </w:r>
          </w:p>
          <w:p w:rsidR="00891424" w:rsidRPr="00055E7A" w:rsidRDefault="00891424" w:rsidP="00891424">
            <w:pPr>
              <w:tabs>
                <w:tab w:val="left" w:pos="-80"/>
                <w:tab w:val="left" w:pos="252"/>
              </w:tabs>
              <w:rPr>
                <w:sz w:val="18"/>
                <w:szCs w:val="18"/>
              </w:rPr>
            </w:pPr>
            <w:r w:rsidRPr="00055E7A">
              <w:rPr>
                <w:sz w:val="18"/>
                <w:szCs w:val="18"/>
              </w:rPr>
              <w:t></w:t>
            </w:r>
            <w:r w:rsidRPr="00055E7A">
              <w:rPr>
                <w:sz w:val="18"/>
                <w:szCs w:val="18"/>
              </w:rPr>
              <w:t xml:space="preserve"> 1.1 Gaz maddelerin iletkenliği konusuna girilmeyecektir. Ama gazların da iletken veya yalıtkan olabileceği vurgulanmalıdır. </w:t>
            </w:r>
          </w:p>
          <w:p w:rsidR="00ED51E1" w:rsidRPr="006D0CCD" w:rsidRDefault="00891424" w:rsidP="00891424">
            <w:pPr>
              <w:tabs>
                <w:tab w:val="left" w:pos="136"/>
                <w:tab w:val="left" w:pos="612"/>
              </w:tabs>
              <w:rPr>
                <w:sz w:val="16"/>
                <w:szCs w:val="16"/>
              </w:rPr>
            </w:pPr>
            <w:r w:rsidRPr="00055E7A">
              <w:rPr>
                <w:sz w:val="18"/>
                <w:szCs w:val="18"/>
              </w:rPr>
              <w:t>[!] Yalıtkan maddelerin bazı durumlarda iletken olabileceği vurgulanır.</w:t>
            </w:r>
          </w:p>
        </w:tc>
      </w:tr>
      <w:tr w:rsidR="00152DA1"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EA16DB" w:rsidRPr="002216EA" w:rsidRDefault="00891424" w:rsidP="00065247">
            <w:pPr>
              <w:rPr>
                <w:sz w:val="18"/>
                <w:szCs w:val="18"/>
              </w:rPr>
            </w:pPr>
            <w:r w:rsidRPr="006C6A0E">
              <w:rPr>
                <w:sz w:val="18"/>
                <w:szCs w:val="18"/>
              </w:rPr>
              <w:t>İletken ve yalıtkan maddeleri tanıma</w:t>
            </w:r>
          </w:p>
        </w:tc>
      </w:tr>
      <w:tr w:rsidR="005959AB" w:rsidRPr="00BD7749" w:rsidTr="00C81FCD">
        <w:trPr>
          <w:trHeight w:val="2322"/>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266810" w:rsidRDefault="00891424" w:rsidP="00065247">
            <w:pPr>
              <w:autoSpaceDE w:val="0"/>
              <w:autoSpaceDN w:val="0"/>
              <w:adjustRightInd w:val="0"/>
              <w:jc w:val="both"/>
              <w:rPr>
                <w:rFonts w:ascii="mHelvetica" w:hAnsi="mHelvetica"/>
                <w:color w:val="231F20"/>
                <w:sz w:val="20"/>
                <w:szCs w:val="20"/>
              </w:rPr>
            </w:pPr>
            <w:r>
              <w:rPr>
                <w:rFonts w:ascii="mHelvetica" w:hAnsi="mHelvetica"/>
                <w:color w:val="231F20"/>
                <w:sz w:val="20"/>
                <w:szCs w:val="20"/>
              </w:rPr>
              <w:t xml:space="preserve">Elektrikli aletlerin çalışabilmesi için öncelikle elektrik enerjisi kaynağı gerekmektedir. Elektrik enerjisi,akü, batarya ya da pil ile üretilebilir. Günlük hayatta, çoğunlukla şehir cereyanı kaynak olarak kullanılır.Şehir cereyanının üretildiği tesislere, </w:t>
            </w:r>
            <w:r w:rsidRPr="00891424">
              <w:rPr>
                <w:rFonts w:ascii="mHelvetica-Bold" w:hAnsi="mHelvetica-Bold"/>
                <w:b/>
                <w:color w:val="231F20"/>
                <w:sz w:val="20"/>
                <w:szCs w:val="20"/>
              </w:rPr>
              <w:t>elektrik santrali</w:t>
            </w:r>
            <w:r>
              <w:rPr>
                <w:rFonts w:ascii="mHelvetica" w:hAnsi="mHelvetica"/>
                <w:color w:val="231F20"/>
                <w:sz w:val="20"/>
                <w:szCs w:val="20"/>
              </w:rPr>
              <w:t>denilir.</w:t>
            </w:r>
          </w:p>
          <w:p w:rsidR="00891424" w:rsidRDefault="00891424" w:rsidP="00065247">
            <w:pPr>
              <w:autoSpaceDE w:val="0"/>
              <w:autoSpaceDN w:val="0"/>
              <w:adjustRightInd w:val="0"/>
              <w:jc w:val="both"/>
              <w:rPr>
                <w:rFonts w:ascii="mHelvetica" w:hAnsi="mHelvetica"/>
                <w:color w:val="231F20"/>
                <w:sz w:val="20"/>
                <w:szCs w:val="20"/>
              </w:rPr>
            </w:pPr>
          </w:p>
          <w:p w:rsidR="00891424" w:rsidRDefault="00891424" w:rsidP="00065247">
            <w:pPr>
              <w:autoSpaceDE w:val="0"/>
              <w:autoSpaceDN w:val="0"/>
              <w:adjustRightInd w:val="0"/>
              <w:jc w:val="both"/>
              <w:rPr>
                <w:rFonts w:ascii="OpenSans-Bold" w:hAnsi="OpenSans-Bold"/>
                <w:b/>
                <w:bCs/>
                <w:color w:val="1074BC"/>
                <w:sz w:val="28"/>
                <w:szCs w:val="28"/>
              </w:rPr>
            </w:pPr>
            <w:r>
              <w:rPr>
                <w:rFonts w:ascii="OpenSans-Bold" w:hAnsi="OpenSans-Bold"/>
                <w:b/>
                <w:bCs/>
                <w:color w:val="1074BC"/>
                <w:sz w:val="28"/>
                <w:szCs w:val="28"/>
              </w:rPr>
              <w:t>İletken ve Yalıtkanları Tanıyalım</w:t>
            </w:r>
          </w:p>
          <w:p w:rsidR="00891424" w:rsidRDefault="00891424" w:rsidP="00065247">
            <w:pPr>
              <w:autoSpaceDE w:val="0"/>
              <w:autoSpaceDN w:val="0"/>
              <w:adjustRightInd w:val="0"/>
              <w:jc w:val="both"/>
              <w:rPr>
                <w:rFonts w:ascii="OpenSans-Bold" w:hAnsi="OpenSans-Bold"/>
                <w:b/>
                <w:bCs/>
                <w:color w:val="1074BC"/>
                <w:sz w:val="28"/>
                <w:szCs w:val="28"/>
              </w:rPr>
            </w:pPr>
          </w:p>
          <w:p w:rsidR="00891424" w:rsidRDefault="00891424" w:rsidP="00065247">
            <w:pPr>
              <w:autoSpaceDE w:val="0"/>
              <w:autoSpaceDN w:val="0"/>
              <w:adjustRightInd w:val="0"/>
              <w:jc w:val="both"/>
              <w:rPr>
                <w:rFonts w:ascii="mHelvetica" w:hAnsi="mHelvetica"/>
                <w:color w:val="231F20"/>
                <w:sz w:val="20"/>
                <w:szCs w:val="20"/>
              </w:rPr>
            </w:pPr>
            <w:r>
              <w:rPr>
                <w:rFonts w:ascii="mHelvetica" w:hAnsi="mHelvetica"/>
                <w:color w:val="231F20"/>
                <w:sz w:val="20"/>
                <w:szCs w:val="20"/>
              </w:rPr>
              <w:t xml:space="preserve">Bakır, demir, alüminyum gibi elektriğingeçişine izin veren maddelere, </w:t>
            </w:r>
            <w:r w:rsidRPr="00891424">
              <w:rPr>
                <w:rFonts w:ascii="mHelvetica-Bold" w:hAnsi="mHelvetica-Bold"/>
                <w:b/>
                <w:color w:val="231F20"/>
                <w:sz w:val="20"/>
                <w:szCs w:val="20"/>
              </w:rPr>
              <w:t>iletken maddeler</w:t>
            </w:r>
            <w:r>
              <w:rPr>
                <w:rFonts w:ascii="mHelvetica" w:hAnsi="mHelvetica"/>
                <w:color w:val="231F20"/>
                <w:sz w:val="20"/>
                <w:szCs w:val="20"/>
              </w:rPr>
              <w:t xml:space="preserve">denir. Bakır tel, plastik bir kılıfla sarılmıştır. Plastik,elektrik enerjisini iletmez. Bu sayede elektriğin bize zarar vermesi engellenmiş olur. Plastik, porselengibi elektriğin geçişine izin vermeyen maddelere, </w:t>
            </w:r>
            <w:r w:rsidRPr="00891424">
              <w:rPr>
                <w:rFonts w:ascii="mHelvetica-Bold" w:hAnsi="mHelvetica-Bold"/>
                <w:b/>
                <w:color w:val="231F20"/>
                <w:sz w:val="20"/>
                <w:szCs w:val="20"/>
              </w:rPr>
              <w:t>yalıtkan maddeler</w:t>
            </w:r>
            <w:r>
              <w:rPr>
                <w:rFonts w:ascii="mHelvetica" w:hAnsi="mHelvetica"/>
                <w:color w:val="231F20"/>
                <w:sz w:val="20"/>
                <w:szCs w:val="20"/>
              </w:rPr>
              <w:t>denir.</w:t>
            </w:r>
          </w:p>
          <w:p w:rsidR="00891424" w:rsidRDefault="00891424" w:rsidP="00065247">
            <w:pPr>
              <w:autoSpaceDE w:val="0"/>
              <w:autoSpaceDN w:val="0"/>
              <w:adjustRightInd w:val="0"/>
              <w:jc w:val="both"/>
              <w:rPr>
                <w:rFonts w:ascii="mHelvetica" w:hAnsi="mHelvetica"/>
                <w:color w:val="231F20"/>
                <w:sz w:val="20"/>
                <w:szCs w:val="20"/>
              </w:rPr>
            </w:pPr>
          </w:p>
          <w:p w:rsidR="00891424" w:rsidRDefault="00891424" w:rsidP="00065247">
            <w:pPr>
              <w:autoSpaceDE w:val="0"/>
              <w:autoSpaceDN w:val="0"/>
              <w:adjustRightInd w:val="0"/>
              <w:jc w:val="both"/>
              <w:rPr>
                <w:rFonts w:ascii="mHelvetica" w:hAnsi="mHelvetica"/>
                <w:color w:val="231F20"/>
                <w:sz w:val="20"/>
                <w:szCs w:val="20"/>
              </w:rPr>
            </w:pPr>
            <w:r>
              <w:rPr>
                <w:rFonts w:ascii="mHelvetica" w:hAnsi="mHelvetica"/>
                <w:color w:val="231F20"/>
                <w:sz w:val="20"/>
                <w:szCs w:val="20"/>
              </w:rPr>
              <w:t>İletken ve yalıtkan mad deler, sadece katı değildir.Sıvı ve gazlarda iletken veyayalıtkan olabilir.</w:t>
            </w:r>
          </w:p>
          <w:p w:rsidR="00891424" w:rsidRDefault="00891424" w:rsidP="00065247">
            <w:pPr>
              <w:autoSpaceDE w:val="0"/>
              <w:autoSpaceDN w:val="0"/>
              <w:adjustRightInd w:val="0"/>
              <w:jc w:val="both"/>
              <w:rPr>
                <w:rFonts w:ascii="mHelvetica" w:hAnsi="mHelvetica"/>
                <w:color w:val="231F20"/>
                <w:sz w:val="20"/>
                <w:szCs w:val="20"/>
              </w:rPr>
            </w:pPr>
          </w:p>
          <w:p w:rsidR="00891424" w:rsidRDefault="00891424" w:rsidP="00065247">
            <w:pPr>
              <w:autoSpaceDE w:val="0"/>
              <w:autoSpaceDN w:val="0"/>
              <w:adjustRightInd w:val="0"/>
              <w:jc w:val="both"/>
              <w:rPr>
                <w:rFonts w:ascii="OpenSans-Bold" w:hAnsi="OpenSans-Bold"/>
                <w:b/>
                <w:bCs/>
                <w:color w:val="1074BC"/>
                <w:sz w:val="28"/>
                <w:szCs w:val="28"/>
              </w:rPr>
            </w:pPr>
            <w:r>
              <w:rPr>
                <w:rFonts w:ascii="OpenSans-Bold" w:hAnsi="OpenSans-Bold"/>
                <w:b/>
                <w:bCs/>
                <w:color w:val="1074BC"/>
                <w:sz w:val="28"/>
                <w:szCs w:val="28"/>
              </w:rPr>
              <w:t>Gazların İletkenliği</w:t>
            </w:r>
          </w:p>
          <w:p w:rsidR="00891424" w:rsidRDefault="00891424" w:rsidP="00065247">
            <w:pPr>
              <w:autoSpaceDE w:val="0"/>
              <w:autoSpaceDN w:val="0"/>
              <w:adjustRightInd w:val="0"/>
              <w:jc w:val="both"/>
              <w:rPr>
                <w:rFonts w:ascii="OpenSans-Bold" w:hAnsi="OpenSans-Bold"/>
                <w:b/>
                <w:bCs/>
                <w:color w:val="1074BC"/>
                <w:sz w:val="28"/>
                <w:szCs w:val="28"/>
              </w:rPr>
            </w:pPr>
          </w:p>
          <w:p w:rsidR="00891424" w:rsidRDefault="00891424" w:rsidP="00065247">
            <w:pPr>
              <w:autoSpaceDE w:val="0"/>
              <w:autoSpaceDN w:val="0"/>
              <w:adjustRightInd w:val="0"/>
              <w:jc w:val="both"/>
              <w:rPr>
                <w:rFonts w:ascii="mHelvetica" w:hAnsi="mHelvetica"/>
                <w:color w:val="231F20"/>
                <w:sz w:val="20"/>
                <w:szCs w:val="20"/>
              </w:rPr>
            </w:pPr>
            <w:r>
              <w:rPr>
                <w:rFonts w:ascii="mHelvetica" w:hAnsi="mHelvetica"/>
                <w:color w:val="231F20"/>
                <w:sz w:val="20"/>
                <w:szCs w:val="20"/>
              </w:rPr>
              <w:t>Yağmurlu bir günde, yıldırım ve şimşek çakmasını görmüşsünüzdür. Yıldırım ve şimşek, bir elektrik enerjisi boşalmasıdır. Havayalıtkan olduğu hâlde elektrik enerjisi boşalmaları gerçekleşebil mektedir. Bunun nedeni, havanın yüksek elektrik enerjisinin ilerle mesini engelleyemeyip iletken hâle geçmesidir.</w:t>
            </w:r>
          </w:p>
          <w:p w:rsidR="00891424" w:rsidRDefault="00891424" w:rsidP="00065247">
            <w:pPr>
              <w:autoSpaceDE w:val="0"/>
              <w:autoSpaceDN w:val="0"/>
              <w:adjustRightInd w:val="0"/>
              <w:jc w:val="both"/>
              <w:rPr>
                <w:rFonts w:ascii="mHelvetica" w:hAnsi="mHelvetica"/>
                <w:color w:val="231F20"/>
                <w:sz w:val="20"/>
                <w:szCs w:val="20"/>
              </w:rPr>
            </w:pPr>
          </w:p>
          <w:p w:rsidR="00891424" w:rsidRDefault="00891424" w:rsidP="00065247">
            <w:pPr>
              <w:autoSpaceDE w:val="0"/>
              <w:autoSpaceDN w:val="0"/>
              <w:adjustRightInd w:val="0"/>
              <w:jc w:val="both"/>
              <w:rPr>
                <w:rFonts w:ascii="OpenSans-Bold" w:hAnsi="OpenSans-Bold"/>
                <w:b/>
                <w:bCs/>
                <w:color w:val="1074BC"/>
                <w:sz w:val="28"/>
                <w:szCs w:val="28"/>
              </w:rPr>
            </w:pPr>
            <w:r>
              <w:rPr>
                <w:rFonts w:ascii="OpenSans-Bold" w:hAnsi="OpenSans-Bold"/>
                <w:b/>
                <w:bCs/>
                <w:color w:val="1074BC"/>
                <w:sz w:val="28"/>
                <w:szCs w:val="28"/>
              </w:rPr>
              <w:t>Hayatımızdaki İletken ve Yalıtkanlar</w:t>
            </w:r>
          </w:p>
          <w:p w:rsidR="00891424" w:rsidRDefault="00891424" w:rsidP="00065247">
            <w:pPr>
              <w:autoSpaceDE w:val="0"/>
              <w:autoSpaceDN w:val="0"/>
              <w:adjustRightInd w:val="0"/>
              <w:jc w:val="both"/>
              <w:rPr>
                <w:rFonts w:ascii="OpenSans-Bold" w:hAnsi="OpenSans-Bold"/>
                <w:b/>
                <w:bCs/>
                <w:color w:val="1074BC"/>
                <w:sz w:val="28"/>
                <w:szCs w:val="28"/>
              </w:rPr>
            </w:pPr>
          </w:p>
          <w:p w:rsidR="00891424" w:rsidRDefault="00891424" w:rsidP="00065247">
            <w:pPr>
              <w:autoSpaceDE w:val="0"/>
              <w:autoSpaceDN w:val="0"/>
              <w:adjustRightInd w:val="0"/>
              <w:jc w:val="both"/>
              <w:rPr>
                <w:rFonts w:ascii="mHelvetica" w:hAnsi="mHelvetica"/>
                <w:color w:val="231F20"/>
                <w:sz w:val="20"/>
                <w:szCs w:val="20"/>
              </w:rPr>
            </w:pPr>
            <w:r>
              <w:rPr>
                <w:rFonts w:ascii="mHelvetica" w:hAnsi="mHelvetica"/>
                <w:color w:val="231F20"/>
                <w:sz w:val="20"/>
                <w:szCs w:val="20"/>
              </w:rPr>
              <w:t>Televizyon, cep telefonu, ütü, fırın gibi elektrikli araçların dış kısımları çoğunlukla plastikten yapılır. Bu aletlerin iç kısımlarında elektrik dolaşmaktadır. Kablolar elektriğin tehlikesinden korunmak için yalıtkan malzemelerle kaplanır. Elektrikli aletlerin fişlerindeplastikten yapılmış bir bölüm ile metal uçlar bulunur. Fişi prize takarken yalıtkan olan bölümden tutulur.Duy, priz ve elektrik anahtarları da yalıtkan maddelerden yapılır. Yalıtkan olarak en çok porselen, plastik, bakalit ve kauçuk gibi maddeler kullanılır.</w:t>
            </w:r>
          </w:p>
          <w:p w:rsidR="00891424" w:rsidRDefault="00891424" w:rsidP="00065247">
            <w:pPr>
              <w:autoSpaceDE w:val="0"/>
              <w:autoSpaceDN w:val="0"/>
              <w:adjustRightInd w:val="0"/>
              <w:jc w:val="both"/>
              <w:rPr>
                <w:rFonts w:ascii="mHelvetica" w:hAnsi="mHelvetica"/>
                <w:color w:val="231F20"/>
                <w:sz w:val="20"/>
                <w:szCs w:val="20"/>
              </w:rPr>
            </w:pPr>
          </w:p>
          <w:p w:rsidR="00891424" w:rsidRDefault="00891424" w:rsidP="00065247">
            <w:pPr>
              <w:autoSpaceDE w:val="0"/>
              <w:autoSpaceDN w:val="0"/>
              <w:adjustRightInd w:val="0"/>
              <w:jc w:val="both"/>
              <w:rPr>
                <w:rFonts w:ascii="mHelvetica" w:hAnsi="mHelvetica"/>
                <w:color w:val="231F20"/>
                <w:sz w:val="20"/>
                <w:szCs w:val="20"/>
              </w:rPr>
            </w:pPr>
            <w:r>
              <w:rPr>
                <w:rFonts w:ascii="mHelvetica" w:hAnsi="mHelvetica"/>
                <w:color w:val="231F20"/>
                <w:sz w:val="20"/>
                <w:szCs w:val="20"/>
              </w:rPr>
              <w:t>Yıldırım, yaşam alanlarında tehlike oluşturmaktadır. Yıldırımın tehlikelerinden korunmak için iletkenler kullanılır. Bunun için binaların çatılarınasivri uçlu, iletken bir boru dikilir. Bu boru bakır iletkenlerle toprağa bağlanır. Sivri uçlar yıldırımı çeker.İletkenler sayesinde yüksek enerjili yıldırım binaya zarar vermeden toprağa iletilmiş olur. Görüldüğü gibiiletken ve yalıtkanlar, günlük hayatımızda bir çok alanda kullanılmaktadır.</w:t>
            </w:r>
          </w:p>
          <w:p w:rsidR="00891424" w:rsidRPr="00266810" w:rsidRDefault="00891424" w:rsidP="00891424">
            <w:pPr>
              <w:autoSpaceDE w:val="0"/>
              <w:autoSpaceDN w:val="0"/>
              <w:adjustRightInd w:val="0"/>
              <w:jc w:val="both"/>
              <w:rPr>
                <w:b/>
                <w:i/>
                <w:color w:val="000000"/>
                <w:lang w:eastAsia="tr-TR"/>
              </w:rPr>
            </w:pPr>
            <w:r>
              <w:rPr>
                <w:rFonts w:ascii="mHelvetica" w:hAnsi="mHelvetica"/>
                <w:color w:val="231F20"/>
                <w:sz w:val="20"/>
                <w:szCs w:val="20"/>
                <w:lang w:eastAsia="tr-TR"/>
              </w:rPr>
              <w:drawing>
                <wp:anchor distT="0" distB="0" distL="114300" distR="114300" simplePos="0" relativeHeight="251658240" behindDoc="1" locked="0" layoutInCell="1" allowOverlap="1">
                  <wp:simplePos x="0" y="0"/>
                  <wp:positionH relativeFrom="column">
                    <wp:posOffset>-58420</wp:posOffset>
                  </wp:positionH>
                  <wp:positionV relativeFrom="paragraph">
                    <wp:posOffset>-616585</wp:posOffset>
                  </wp:positionV>
                  <wp:extent cx="3165475" cy="1395730"/>
                  <wp:effectExtent l="0" t="0" r="0" b="0"/>
                  <wp:wrapTight wrapText="bothSides">
                    <wp:wrapPolygon edited="0">
                      <wp:start x="0" y="0"/>
                      <wp:lineTo x="0" y="21227"/>
                      <wp:lineTo x="21448" y="21227"/>
                      <wp:lineTo x="21448" y="0"/>
                      <wp:lineTo x="0" y="0"/>
                    </wp:wrapPolygon>
                  </wp:wrapTight>
                  <wp:docPr id="1" name="Resim 1" descr="C:\Users\fendersi.gen.tr\YandexDisk\Ekran görüntüleri\2015-04-28 13-57-50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endersi.gen.tr\YandexDisk\Ekran görüntüleri\2015-04-28 13-57-50 Ekran görüntüsü.png"/>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65475" cy="1395730"/>
                          </a:xfrm>
                          <a:prstGeom prst="rect">
                            <a:avLst/>
                          </a:prstGeom>
                          <a:noFill/>
                          <a:ln>
                            <a:noFill/>
                          </a:ln>
                        </pic:spPr>
                      </pic:pic>
                    </a:graphicData>
                  </a:graphic>
                </wp:anchor>
              </w:drawing>
            </w:r>
          </w:p>
        </w:tc>
      </w:tr>
      <w:tr w:rsidR="005959AB" w:rsidRPr="00BD7749" w:rsidTr="00C81FCD">
        <w:tc>
          <w:tcPr>
            <w:tcW w:w="2323" w:type="dxa"/>
            <w:gridSpan w:val="2"/>
            <w:tcBorders>
              <w:top w:val="single" w:sz="4" w:space="0" w:color="auto"/>
              <w:left w:val="nil"/>
              <w:bottom w:val="single" w:sz="4" w:space="0" w:color="auto"/>
              <w:right w:val="nil"/>
            </w:tcBorders>
            <w:shd w:val="clear" w:color="auto" w:fill="auto"/>
          </w:tcPr>
          <w:p w:rsidR="00891424" w:rsidRDefault="00891424" w:rsidP="005F6CB9">
            <w:pPr>
              <w:spacing w:before="20" w:after="20"/>
              <w:ind w:hanging="108"/>
              <w:jc w:val="both"/>
              <w:rPr>
                <w:rFonts w:ascii="Arial" w:hAnsi="Arial" w:cs="Arial"/>
                <w:b/>
                <w:bCs/>
                <w:color w:val="000000"/>
                <w:sz w:val="20"/>
                <w:szCs w:val="20"/>
              </w:rPr>
            </w:pPr>
          </w:p>
          <w:p w:rsidR="005959AB" w:rsidRPr="00BD7749" w:rsidRDefault="00C81FCD" w:rsidP="005F6CB9">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t>BÖLÜMIII</w:t>
            </w:r>
          </w:p>
        </w:tc>
        <w:tc>
          <w:tcPr>
            <w:tcW w:w="8930" w:type="dxa"/>
            <w:gridSpan w:val="6"/>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CC23A1">
        <w:trPr>
          <w:cantSplit/>
          <w:trHeight w:val="1458"/>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8B5721" w:rsidRDefault="005959AB" w:rsidP="00DD0888">
            <w:pPr>
              <w:spacing w:before="20" w:after="20"/>
              <w:rPr>
                <w:color w:val="000000"/>
                <w:sz w:val="20"/>
                <w:szCs w:val="20"/>
              </w:rPr>
            </w:pPr>
            <w:r w:rsidRPr="008B5721">
              <w:rPr>
                <w:color w:val="000000"/>
                <w:sz w:val="20"/>
                <w:szCs w:val="20"/>
              </w:rPr>
              <w:t>Ölçme-Değerlendirme</w:t>
            </w:r>
          </w:p>
          <w:p w:rsidR="005959AB" w:rsidRPr="008B5721" w:rsidRDefault="005959AB" w:rsidP="00DD0888">
            <w:pPr>
              <w:spacing w:before="20" w:after="20"/>
              <w:ind w:left="252" w:hanging="252"/>
              <w:rPr>
                <w:color w:val="000000"/>
                <w:sz w:val="20"/>
                <w:szCs w:val="20"/>
              </w:rPr>
            </w:pPr>
            <w:r w:rsidRPr="008B5721">
              <w:rPr>
                <w:color w:val="000000"/>
                <w:sz w:val="20"/>
                <w:szCs w:val="20"/>
              </w:rPr>
              <w:t>•  Bireysel öğrenme etkinliklerine yönelik Ölçme</w:t>
            </w:r>
          </w:p>
          <w:p w:rsidR="005959AB" w:rsidRPr="008B5721" w:rsidRDefault="005959AB" w:rsidP="00DD0888">
            <w:pPr>
              <w:spacing w:before="20" w:after="20"/>
              <w:rPr>
                <w:color w:val="000000"/>
                <w:sz w:val="20"/>
                <w:szCs w:val="20"/>
              </w:rPr>
            </w:pPr>
            <w:r w:rsidRPr="008B5721">
              <w:rPr>
                <w:color w:val="000000"/>
                <w:sz w:val="20"/>
                <w:szCs w:val="20"/>
              </w:rPr>
              <w:t xml:space="preserve">   Değerlendirme</w:t>
            </w:r>
          </w:p>
          <w:p w:rsidR="005959AB" w:rsidRPr="008B5721" w:rsidRDefault="005959AB" w:rsidP="00DD0888">
            <w:pPr>
              <w:spacing w:before="20" w:after="20"/>
              <w:ind w:left="252" w:hanging="252"/>
              <w:rPr>
                <w:color w:val="000000"/>
                <w:sz w:val="20"/>
                <w:szCs w:val="20"/>
              </w:rPr>
            </w:pPr>
            <w:r w:rsidRPr="008B5721">
              <w:rPr>
                <w:color w:val="000000"/>
                <w:sz w:val="20"/>
                <w:szCs w:val="20"/>
              </w:rPr>
              <w:t>•  Grupla öğrenme etkinliklerine yönelik Ölçme</w:t>
            </w:r>
          </w:p>
          <w:p w:rsidR="005959AB" w:rsidRPr="008B5721" w:rsidRDefault="005959AB" w:rsidP="00DD0888">
            <w:pPr>
              <w:spacing w:before="20" w:after="20"/>
              <w:rPr>
                <w:color w:val="000000"/>
                <w:sz w:val="20"/>
                <w:szCs w:val="20"/>
              </w:rPr>
            </w:pPr>
            <w:r w:rsidRPr="008B5721">
              <w:rPr>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8B5721">
              <w:rPr>
                <w:color w:val="000000"/>
                <w:sz w:val="20"/>
                <w:szCs w:val="20"/>
              </w:rPr>
              <w:t>•  Öğrenme güçlüğü olan öğrenciler ve ileri düzeyde öğrenme hızında olan öğrenciler için ek Ölçme-Değerlendirme etkinlikleri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5F6CB9" w:rsidRPr="004B5974" w:rsidRDefault="005F6CB9" w:rsidP="00B55252">
            <w:pPr>
              <w:rPr>
                <w:rFonts w:ascii="Arial" w:hAnsi="Arial" w:cs="Arial"/>
                <w:b/>
                <w:bCs/>
                <w:color w:val="FF0000"/>
                <w:sz w:val="20"/>
                <w:szCs w:val="20"/>
              </w:rPr>
            </w:pPr>
            <w:bookmarkStart w:id="0" w:name="_GoBack"/>
            <w:bookmarkEnd w:id="0"/>
          </w:p>
        </w:tc>
      </w:tr>
      <w:tr w:rsidR="005959AB" w:rsidRPr="00BD7749" w:rsidTr="00CC23A1">
        <w:trPr>
          <w:cantSplit/>
          <w:trHeight w:val="336"/>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3F21AB" w:rsidRPr="00BD7749" w:rsidTr="003F21AB">
        <w:tc>
          <w:tcPr>
            <w:tcW w:w="1032"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322"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590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C75C0F">
            <w:pPr>
              <w:jc w:val="both"/>
              <w:rPr>
                <w:rFonts w:ascii="Arial" w:hAnsi="Arial" w:cs="Arial"/>
                <w:b/>
                <w:bCs/>
                <w:color w:val="000000"/>
                <w:sz w:val="20"/>
                <w:szCs w:val="20"/>
              </w:rPr>
            </w:pPr>
          </w:p>
        </w:tc>
      </w:tr>
    </w:tbl>
    <w:p w:rsidR="00942531" w:rsidRDefault="00942531" w:rsidP="00DD0888">
      <w:pPr>
        <w:spacing w:before="20" w:after="20"/>
        <w:rPr>
          <w:rFonts w:ascii="Arial" w:hAnsi="Arial" w:cs="Arial"/>
          <w:b/>
          <w:color w:val="FF0000"/>
          <w:sz w:val="20"/>
          <w:szCs w:val="22"/>
        </w:rPr>
      </w:pPr>
    </w:p>
    <w:p w:rsidR="00942531" w:rsidRDefault="00942531" w:rsidP="00DD0888">
      <w:pPr>
        <w:spacing w:before="20" w:after="20"/>
        <w:rPr>
          <w:rFonts w:ascii="Arial" w:hAnsi="Arial" w:cs="Arial"/>
          <w:b/>
          <w:color w:val="FF0000"/>
          <w:sz w:val="20"/>
          <w:szCs w:val="22"/>
        </w:rPr>
      </w:pPr>
    </w:p>
    <w:p w:rsidR="00942531" w:rsidRDefault="00942531" w:rsidP="00DD0888">
      <w:pPr>
        <w:spacing w:before="20" w:after="20"/>
        <w:rPr>
          <w:rFonts w:ascii="Arial" w:hAnsi="Arial" w:cs="Arial"/>
          <w:b/>
          <w:color w:val="FF0000"/>
          <w:sz w:val="20"/>
          <w:szCs w:val="22"/>
        </w:rPr>
      </w:pPr>
    </w:p>
    <w:p w:rsidR="00825A8D" w:rsidRDefault="00825A8D" w:rsidP="00825A8D">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825A8D" w:rsidRDefault="00825A8D" w:rsidP="00825A8D">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rsidP="00825A8D">
      <w:pPr>
        <w:spacing w:before="20" w:after="20"/>
        <w:rPr>
          <w:rFonts w:ascii="Arial" w:hAnsi="Arial" w:cs="Arial"/>
          <w:color w:val="000000"/>
          <w:sz w:val="20"/>
          <w:szCs w:val="20"/>
        </w:rPr>
      </w:pPr>
    </w:p>
    <w:sectPr w:rsidR="00405775" w:rsidRPr="00BD7749" w:rsidSect="00C81FCD">
      <w:pgSz w:w="11906" w:h="16838"/>
      <w:pgMar w:top="567"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mHelvetica">
    <w:altName w:val="Times New Roman"/>
    <w:panose1 w:val="00000000000000000000"/>
    <w:charset w:val="00"/>
    <w:family w:val="roman"/>
    <w:notTrueType/>
    <w:pitch w:val="default"/>
    <w:sig w:usb0="00000000" w:usb1="00000000" w:usb2="00000000" w:usb3="00000000" w:csb0="00000000" w:csb1="00000000"/>
  </w:font>
  <w:font w:name="mHelvetica-Bold">
    <w:altName w:val="Times New Roman"/>
    <w:panose1 w:val="00000000000000000000"/>
    <w:charset w:val="00"/>
    <w:family w:val="roman"/>
    <w:notTrueType/>
    <w:pitch w:val="default"/>
    <w:sig w:usb0="00000000" w:usb1="00000000" w:usb2="00000000" w:usb3="00000000" w:csb0="00000000" w:csb1="00000000"/>
  </w:font>
  <w:font w:name="OpenSans-Bold">
    <w:panose1 w:val="00000000000000000000"/>
    <w:charset w:val="A2"/>
    <w:family w:val="auto"/>
    <w:notTrueType/>
    <w:pitch w:val="default"/>
    <w:sig w:usb0="00000005" w:usb1="00000000" w:usb2="00000000" w:usb3="00000000" w:csb0="00000010"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5pt;height:11.4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51047E"/>
    <w:multiLevelType w:val="hybridMultilevel"/>
    <w:tmpl w:val="C3AC2668"/>
    <w:lvl w:ilvl="0" w:tplc="E182E24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792257"/>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4">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6">
    <w:nsid w:val="43002814"/>
    <w:multiLevelType w:val="hybridMultilevel"/>
    <w:tmpl w:val="A5260F66"/>
    <w:lvl w:ilvl="0" w:tplc="C86C66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54226376"/>
    <w:multiLevelType w:val="hybridMultilevel"/>
    <w:tmpl w:val="EEEC6960"/>
    <w:lvl w:ilvl="0" w:tplc="391C751A">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9">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2">
    <w:nsid w:val="6BE02FC9"/>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4">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9"/>
  </w:num>
  <w:num w:numId="3">
    <w:abstractNumId w:val="21"/>
  </w:num>
  <w:num w:numId="4">
    <w:abstractNumId w:val="7"/>
  </w:num>
  <w:num w:numId="5">
    <w:abstractNumId w:val="1"/>
  </w:num>
  <w:num w:numId="6">
    <w:abstractNumId w:val="13"/>
  </w:num>
  <w:num w:numId="7">
    <w:abstractNumId w:val="8"/>
  </w:num>
  <w:num w:numId="8">
    <w:abstractNumId w:val="11"/>
  </w:num>
  <w:num w:numId="9">
    <w:abstractNumId w:val="20"/>
  </w:num>
  <w:num w:numId="10">
    <w:abstractNumId w:val="5"/>
  </w:num>
  <w:num w:numId="11">
    <w:abstractNumId w:val="2"/>
  </w:num>
  <w:num w:numId="12">
    <w:abstractNumId w:val="17"/>
  </w:num>
  <w:num w:numId="13">
    <w:abstractNumId w:val="14"/>
  </w:num>
  <w:num w:numId="14">
    <w:abstractNumId w:val="10"/>
  </w:num>
  <w:num w:numId="15">
    <w:abstractNumId w:val="12"/>
  </w:num>
  <w:num w:numId="16">
    <w:abstractNumId w:val="25"/>
  </w:num>
  <w:num w:numId="17">
    <w:abstractNumId w:val="24"/>
  </w:num>
  <w:num w:numId="18">
    <w:abstractNumId w:val="9"/>
  </w:num>
  <w:num w:numId="19">
    <w:abstractNumId w:val="23"/>
  </w:num>
  <w:num w:numId="20">
    <w:abstractNumId w:val="0"/>
  </w:num>
  <w:num w:numId="21">
    <w:abstractNumId w:val="15"/>
  </w:num>
  <w:num w:numId="22">
    <w:abstractNumId w:val="3"/>
  </w:num>
  <w:num w:numId="23">
    <w:abstractNumId w:val="18"/>
  </w:num>
  <w:num w:numId="24">
    <w:abstractNumId w:val="22"/>
  </w:num>
  <w:num w:numId="25">
    <w:abstractNumId w:val="6"/>
  </w:num>
  <w:num w:numId="2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noPunctuationKerning/>
  <w:characterSpacingControl w:val="doNotCompress"/>
  <w:compat/>
  <w:rsids>
    <w:rsidRoot w:val="008E2711"/>
    <w:rsid w:val="0002644C"/>
    <w:rsid w:val="00052995"/>
    <w:rsid w:val="0006188D"/>
    <w:rsid w:val="00064A7A"/>
    <w:rsid w:val="00065247"/>
    <w:rsid w:val="00083B53"/>
    <w:rsid w:val="000A52AA"/>
    <w:rsid w:val="000C51DE"/>
    <w:rsid w:val="000E6A24"/>
    <w:rsid w:val="000E7D70"/>
    <w:rsid w:val="00106B2C"/>
    <w:rsid w:val="0014626C"/>
    <w:rsid w:val="00152DA1"/>
    <w:rsid w:val="00153C4E"/>
    <w:rsid w:val="00155BC1"/>
    <w:rsid w:val="00162448"/>
    <w:rsid w:val="00180D04"/>
    <w:rsid w:val="001A1699"/>
    <w:rsid w:val="001A5A6C"/>
    <w:rsid w:val="001C344B"/>
    <w:rsid w:val="001D3385"/>
    <w:rsid w:val="001D3732"/>
    <w:rsid w:val="001E4993"/>
    <w:rsid w:val="001F7CB3"/>
    <w:rsid w:val="0020008E"/>
    <w:rsid w:val="00202A0E"/>
    <w:rsid w:val="00212538"/>
    <w:rsid w:val="00216E77"/>
    <w:rsid w:val="002216EA"/>
    <w:rsid w:val="0024158B"/>
    <w:rsid w:val="00253B52"/>
    <w:rsid w:val="00262B7B"/>
    <w:rsid w:val="00266810"/>
    <w:rsid w:val="00272B7C"/>
    <w:rsid w:val="002C2868"/>
    <w:rsid w:val="002D69D1"/>
    <w:rsid w:val="002E63DF"/>
    <w:rsid w:val="002F1734"/>
    <w:rsid w:val="00301904"/>
    <w:rsid w:val="00316062"/>
    <w:rsid w:val="0033073B"/>
    <w:rsid w:val="0034524C"/>
    <w:rsid w:val="00390189"/>
    <w:rsid w:val="00390EC7"/>
    <w:rsid w:val="003A68C8"/>
    <w:rsid w:val="003D2503"/>
    <w:rsid w:val="003D726A"/>
    <w:rsid w:val="003F21AB"/>
    <w:rsid w:val="00405775"/>
    <w:rsid w:val="00455E3A"/>
    <w:rsid w:val="00461742"/>
    <w:rsid w:val="00465FC8"/>
    <w:rsid w:val="004833AF"/>
    <w:rsid w:val="00490B58"/>
    <w:rsid w:val="004B5974"/>
    <w:rsid w:val="004D1C15"/>
    <w:rsid w:val="004E39A4"/>
    <w:rsid w:val="004E5F0C"/>
    <w:rsid w:val="004E7994"/>
    <w:rsid w:val="004F694C"/>
    <w:rsid w:val="005205E6"/>
    <w:rsid w:val="0054704D"/>
    <w:rsid w:val="005716F8"/>
    <w:rsid w:val="00575BB5"/>
    <w:rsid w:val="00583CA4"/>
    <w:rsid w:val="005959AB"/>
    <w:rsid w:val="005B0E14"/>
    <w:rsid w:val="005B7EEA"/>
    <w:rsid w:val="005C4AA2"/>
    <w:rsid w:val="005D28E7"/>
    <w:rsid w:val="005E2F91"/>
    <w:rsid w:val="005F6CB9"/>
    <w:rsid w:val="00633583"/>
    <w:rsid w:val="0064342B"/>
    <w:rsid w:val="00643BBA"/>
    <w:rsid w:val="00651037"/>
    <w:rsid w:val="00651E90"/>
    <w:rsid w:val="00667ED4"/>
    <w:rsid w:val="006B03B7"/>
    <w:rsid w:val="006B5EB4"/>
    <w:rsid w:val="006D0CCD"/>
    <w:rsid w:val="006E40B7"/>
    <w:rsid w:val="006E61F3"/>
    <w:rsid w:val="006E6F51"/>
    <w:rsid w:val="00702DDC"/>
    <w:rsid w:val="00730403"/>
    <w:rsid w:val="00740481"/>
    <w:rsid w:val="0074533A"/>
    <w:rsid w:val="007517D0"/>
    <w:rsid w:val="00787A92"/>
    <w:rsid w:val="007A199D"/>
    <w:rsid w:val="007B5B7F"/>
    <w:rsid w:val="007C11DB"/>
    <w:rsid w:val="007C3B60"/>
    <w:rsid w:val="007E1EA4"/>
    <w:rsid w:val="007E47A5"/>
    <w:rsid w:val="007E6C5B"/>
    <w:rsid w:val="007F20BF"/>
    <w:rsid w:val="00803A2B"/>
    <w:rsid w:val="0081155D"/>
    <w:rsid w:val="00825A8D"/>
    <w:rsid w:val="0083240C"/>
    <w:rsid w:val="008464B5"/>
    <w:rsid w:val="008568AC"/>
    <w:rsid w:val="0086271E"/>
    <w:rsid w:val="008667F5"/>
    <w:rsid w:val="00886BAB"/>
    <w:rsid w:val="00891424"/>
    <w:rsid w:val="008B14C0"/>
    <w:rsid w:val="008B5721"/>
    <w:rsid w:val="008E2711"/>
    <w:rsid w:val="008E4EBF"/>
    <w:rsid w:val="008F698D"/>
    <w:rsid w:val="00901834"/>
    <w:rsid w:val="009371AD"/>
    <w:rsid w:val="00942531"/>
    <w:rsid w:val="009626CB"/>
    <w:rsid w:val="009731E9"/>
    <w:rsid w:val="00983DAB"/>
    <w:rsid w:val="00992857"/>
    <w:rsid w:val="00995B21"/>
    <w:rsid w:val="009A008B"/>
    <w:rsid w:val="009E157D"/>
    <w:rsid w:val="009E33BA"/>
    <w:rsid w:val="00A00BC8"/>
    <w:rsid w:val="00A02701"/>
    <w:rsid w:val="00A272B8"/>
    <w:rsid w:val="00A2794D"/>
    <w:rsid w:val="00A55A00"/>
    <w:rsid w:val="00A978DA"/>
    <w:rsid w:val="00AB054E"/>
    <w:rsid w:val="00AD2A71"/>
    <w:rsid w:val="00AF13DE"/>
    <w:rsid w:val="00AF2808"/>
    <w:rsid w:val="00B24DA5"/>
    <w:rsid w:val="00B25AC0"/>
    <w:rsid w:val="00B469BC"/>
    <w:rsid w:val="00B523A5"/>
    <w:rsid w:val="00B5374B"/>
    <w:rsid w:val="00B54193"/>
    <w:rsid w:val="00B55252"/>
    <w:rsid w:val="00B5702A"/>
    <w:rsid w:val="00B711E0"/>
    <w:rsid w:val="00B71225"/>
    <w:rsid w:val="00B81B23"/>
    <w:rsid w:val="00BB5CE3"/>
    <w:rsid w:val="00BC6FFA"/>
    <w:rsid w:val="00BD7749"/>
    <w:rsid w:val="00BE64B9"/>
    <w:rsid w:val="00BF773F"/>
    <w:rsid w:val="00C238C8"/>
    <w:rsid w:val="00C46F68"/>
    <w:rsid w:val="00C66683"/>
    <w:rsid w:val="00C723C9"/>
    <w:rsid w:val="00C73CAB"/>
    <w:rsid w:val="00C75C0F"/>
    <w:rsid w:val="00C81FCD"/>
    <w:rsid w:val="00C85176"/>
    <w:rsid w:val="00C916BD"/>
    <w:rsid w:val="00CB67CA"/>
    <w:rsid w:val="00CC23A1"/>
    <w:rsid w:val="00CC5919"/>
    <w:rsid w:val="00D02D1B"/>
    <w:rsid w:val="00D06272"/>
    <w:rsid w:val="00D34A64"/>
    <w:rsid w:val="00D530C1"/>
    <w:rsid w:val="00D56F9C"/>
    <w:rsid w:val="00D67895"/>
    <w:rsid w:val="00D74535"/>
    <w:rsid w:val="00D77ABD"/>
    <w:rsid w:val="00D81BAD"/>
    <w:rsid w:val="00D83F71"/>
    <w:rsid w:val="00D95E0D"/>
    <w:rsid w:val="00DA3813"/>
    <w:rsid w:val="00DD0581"/>
    <w:rsid w:val="00DD0888"/>
    <w:rsid w:val="00DD3867"/>
    <w:rsid w:val="00DE0B74"/>
    <w:rsid w:val="00DF58BF"/>
    <w:rsid w:val="00E11F61"/>
    <w:rsid w:val="00E13221"/>
    <w:rsid w:val="00E23E84"/>
    <w:rsid w:val="00E27C8E"/>
    <w:rsid w:val="00E34AD2"/>
    <w:rsid w:val="00E44762"/>
    <w:rsid w:val="00E75F29"/>
    <w:rsid w:val="00E82EA9"/>
    <w:rsid w:val="00EA16DB"/>
    <w:rsid w:val="00ED09AA"/>
    <w:rsid w:val="00ED51E1"/>
    <w:rsid w:val="00EE1C39"/>
    <w:rsid w:val="00EF1802"/>
    <w:rsid w:val="00F02EE5"/>
    <w:rsid w:val="00F073BC"/>
    <w:rsid w:val="00F14882"/>
    <w:rsid w:val="00F52076"/>
    <w:rsid w:val="00F552AA"/>
    <w:rsid w:val="00F57914"/>
    <w:rsid w:val="00F76000"/>
    <w:rsid w:val="00F8623B"/>
    <w:rsid w:val="00F95284"/>
    <w:rsid w:val="00FD3BF7"/>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 w:type="paragraph" w:styleId="GvdeMetni">
    <w:name w:val="Body Text"/>
    <w:basedOn w:val="Normal"/>
    <w:link w:val="GvdeMetniChar"/>
    <w:rsid w:val="00BE64B9"/>
    <w:pPr>
      <w:spacing w:after="120"/>
    </w:pPr>
    <w:rPr>
      <w:noProof w:val="0"/>
      <w:lang w:eastAsia="tr-TR"/>
    </w:rPr>
  </w:style>
  <w:style w:type="character" w:customStyle="1" w:styleId="GvdeMetniChar">
    <w:name w:val="Gövde Metni Char"/>
    <w:basedOn w:val="VarsaylanParagrafYazTipi"/>
    <w:link w:val="GvdeMetni"/>
    <w:rsid w:val="00BE64B9"/>
    <w:rPr>
      <w:sz w:val="24"/>
      <w:szCs w:val="24"/>
    </w:rPr>
  </w:style>
  <w:style w:type="table" w:styleId="TabloKlavuzu">
    <w:name w:val="Table Grid"/>
    <w:basedOn w:val="NormalTablo"/>
    <w:rsid w:val="003F21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Vurgu1">
    <w:name w:val="Light Shading Accent 1"/>
    <w:basedOn w:val="NormalTablo"/>
    <w:uiPriority w:val="60"/>
    <w:rsid w:val="003F21AB"/>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Kpr">
    <w:name w:val="Hyperlink"/>
    <w:basedOn w:val="VarsaylanParagrafYazTipi"/>
    <w:rsid w:val="00083B53"/>
    <w:rPr>
      <w:color w:val="0563C1" w:themeColor="hyperlink"/>
      <w:u w:val="single"/>
    </w:rPr>
  </w:style>
  <w:style w:type="paragraph" w:styleId="Altbilgi">
    <w:name w:val="footer"/>
    <w:basedOn w:val="Normal"/>
    <w:link w:val="AltbilgiChar"/>
    <w:rsid w:val="005205E6"/>
    <w:pPr>
      <w:tabs>
        <w:tab w:val="center" w:pos="4536"/>
        <w:tab w:val="right" w:pos="9072"/>
      </w:tabs>
    </w:pPr>
    <w:rPr>
      <w:noProof w:val="0"/>
      <w:lang w:eastAsia="tr-TR"/>
    </w:rPr>
  </w:style>
  <w:style w:type="character" w:customStyle="1" w:styleId="AltbilgiChar">
    <w:name w:val="Altbilgi Char"/>
    <w:basedOn w:val="VarsaylanParagrafYazTipi"/>
    <w:link w:val="Altbilgi"/>
    <w:rsid w:val="005205E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 w:type="paragraph" w:styleId="GvdeMetni">
    <w:name w:val="Body Text"/>
    <w:basedOn w:val="Normal"/>
    <w:link w:val="GvdeMetniChar"/>
    <w:rsid w:val="00BE64B9"/>
    <w:pPr>
      <w:spacing w:after="120"/>
    </w:pPr>
    <w:rPr>
      <w:noProof w:val="0"/>
      <w:lang w:val="x-none" w:eastAsia="tr-TR"/>
    </w:rPr>
  </w:style>
  <w:style w:type="character" w:customStyle="1" w:styleId="GvdeMetniChar">
    <w:name w:val="Gövde Metni Char"/>
    <w:basedOn w:val="VarsaylanParagrafYazTipi"/>
    <w:link w:val="GvdeMetni"/>
    <w:rsid w:val="00BE64B9"/>
    <w:rPr>
      <w:sz w:val="24"/>
      <w:szCs w:val="24"/>
      <w:lang w:val="x-none"/>
    </w:rPr>
  </w:style>
  <w:style w:type="table" w:styleId="TabloKlavuzu">
    <w:name w:val="Table Grid"/>
    <w:basedOn w:val="NormalTablo"/>
    <w:rsid w:val="003F21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Vurgu1">
    <w:name w:val="Light Shading Accent 1"/>
    <w:basedOn w:val="NormalTablo"/>
    <w:uiPriority w:val="60"/>
    <w:rsid w:val="003F21AB"/>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Kpr">
    <w:name w:val="Hyperlink"/>
    <w:basedOn w:val="VarsaylanParagrafYazTipi"/>
    <w:rsid w:val="00083B53"/>
    <w:rPr>
      <w:color w:val="0563C1" w:themeColor="hyperlink"/>
      <w:u w:val="single"/>
    </w:rPr>
  </w:style>
  <w:style w:type="paragraph" w:styleId="Altbilgi">
    <w:name w:val="footer"/>
    <w:basedOn w:val="Normal"/>
    <w:link w:val="AltbilgiChar"/>
    <w:rsid w:val="005205E6"/>
    <w:pPr>
      <w:tabs>
        <w:tab w:val="center" w:pos="4536"/>
        <w:tab w:val="right" w:pos="9072"/>
      </w:tabs>
    </w:pPr>
    <w:rPr>
      <w:noProof w:val="0"/>
      <w:lang w:val="x-none" w:eastAsia="tr-TR"/>
    </w:rPr>
  </w:style>
  <w:style w:type="character" w:customStyle="1" w:styleId="AltbilgiChar">
    <w:name w:val="Altbilgi Char"/>
    <w:basedOn w:val="VarsaylanParagrafYazTipi"/>
    <w:link w:val="Altbilgi"/>
    <w:rsid w:val="005205E6"/>
    <w:rPr>
      <w:sz w:val="24"/>
      <w:szCs w:val="24"/>
      <w:lang w:val="x-none"/>
    </w:rPr>
  </w:style>
</w:styles>
</file>

<file path=word/webSettings.xml><?xml version="1.0" encoding="utf-8"?>
<w:webSettings xmlns:r="http://schemas.openxmlformats.org/officeDocument/2006/relationships" xmlns:w="http://schemas.openxmlformats.org/wordprocessingml/2006/main">
  <w:divs>
    <w:div w:id="3552906">
      <w:bodyDiv w:val="1"/>
      <w:marLeft w:val="0"/>
      <w:marRight w:val="0"/>
      <w:marTop w:val="0"/>
      <w:marBottom w:val="0"/>
      <w:divBdr>
        <w:top w:val="none" w:sz="0" w:space="0" w:color="auto"/>
        <w:left w:val="none" w:sz="0" w:space="0" w:color="auto"/>
        <w:bottom w:val="none" w:sz="0" w:space="0" w:color="auto"/>
        <w:right w:val="none" w:sz="0" w:space="0" w:color="auto"/>
      </w:divBdr>
    </w:div>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46443034">
      <w:bodyDiv w:val="1"/>
      <w:marLeft w:val="0"/>
      <w:marRight w:val="0"/>
      <w:marTop w:val="0"/>
      <w:marBottom w:val="0"/>
      <w:divBdr>
        <w:top w:val="none" w:sz="0" w:space="0" w:color="auto"/>
        <w:left w:val="none" w:sz="0" w:space="0" w:color="auto"/>
        <w:bottom w:val="none" w:sz="0" w:space="0" w:color="auto"/>
        <w:right w:val="none" w:sz="0" w:space="0" w:color="auto"/>
      </w:divBdr>
    </w:div>
    <w:div w:id="360014339">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453712439">
      <w:bodyDiv w:val="1"/>
      <w:marLeft w:val="0"/>
      <w:marRight w:val="0"/>
      <w:marTop w:val="0"/>
      <w:marBottom w:val="0"/>
      <w:divBdr>
        <w:top w:val="none" w:sz="0" w:space="0" w:color="auto"/>
        <w:left w:val="none" w:sz="0" w:space="0" w:color="auto"/>
        <w:bottom w:val="none" w:sz="0" w:space="0" w:color="auto"/>
        <w:right w:val="none" w:sz="0" w:space="0" w:color="auto"/>
      </w:divBdr>
    </w:div>
    <w:div w:id="546260294">
      <w:bodyDiv w:val="1"/>
      <w:marLeft w:val="0"/>
      <w:marRight w:val="0"/>
      <w:marTop w:val="0"/>
      <w:marBottom w:val="0"/>
      <w:divBdr>
        <w:top w:val="none" w:sz="0" w:space="0" w:color="auto"/>
        <w:left w:val="none" w:sz="0" w:space="0" w:color="auto"/>
        <w:bottom w:val="none" w:sz="0" w:space="0" w:color="auto"/>
        <w:right w:val="none" w:sz="0" w:space="0" w:color="auto"/>
      </w:divBdr>
    </w:div>
    <w:div w:id="936475997">
      <w:bodyDiv w:val="1"/>
      <w:marLeft w:val="0"/>
      <w:marRight w:val="0"/>
      <w:marTop w:val="0"/>
      <w:marBottom w:val="0"/>
      <w:divBdr>
        <w:top w:val="none" w:sz="0" w:space="0" w:color="auto"/>
        <w:left w:val="none" w:sz="0" w:space="0" w:color="auto"/>
        <w:bottom w:val="none" w:sz="0" w:space="0" w:color="auto"/>
        <w:right w:val="none" w:sz="0" w:space="0" w:color="auto"/>
      </w:divBdr>
    </w:div>
    <w:div w:id="1397821135">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722941822">
      <w:bodyDiv w:val="1"/>
      <w:marLeft w:val="0"/>
      <w:marRight w:val="0"/>
      <w:marTop w:val="0"/>
      <w:marBottom w:val="0"/>
      <w:divBdr>
        <w:top w:val="none" w:sz="0" w:space="0" w:color="auto"/>
        <w:left w:val="none" w:sz="0" w:space="0" w:color="auto"/>
        <w:bottom w:val="none" w:sz="0" w:space="0" w:color="auto"/>
        <w:right w:val="none" w:sz="0" w:space="0" w:color="auto"/>
      </w:divBdr>
    </w:div>
    <w:div w:id="1822573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BEEA4-49D1-44EE-91C1-F217A7D90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600</Words>
  <Characters>3421</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Hewlett-Packard</Company>
  <LinksUpToDate>false</LinksUpToDate>
  <CharactersWithSpaces>4013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www.yeniokul.com</dc:title>
  <dc:subject>www.yeniokul.com</dc:subject>
  <dc:creator>selçuk</dc:creator>
  <cp:keywords>www.yeniokul.com</cp:keywords>
  <dc:description>www.yeniokul.com</dc:description>
  <cp:lastModifiedBy>LENOVO</cp:lastModifiedBy>
  <cp:revision>2</cp:revision>
  <cp:lastPrinted>2014-01-06T05:55:00Z</cp:lastPrinted>
  <dcterms:created xsi:type="dcterms:W3CDTF">2016-04-02T10:59:00Z</dcterms:created>
  <dcterms:modified xsi:type="dcterms:W3CDTF">2016-04-02T10:59:00Z</dcterms:modified>
  <cp:category>www.yeniokul.com</cp:category>
</cp:coreProperties>
</file>