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125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2"/>
        <w:gridCol w:w="1291"/>
        <w:gridCol w:w="557"/>
        <w:gridCol w:w="809"/>
        <w:gridCol w:w="1185"/>
        <w:gridCol w:w="137"/>
        <w:gridCol w:w="341"/>
        <w:gridCol w:w="5901"/>
      </w:tblGrid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Default="006D0CCD" w:rsidP="00DD0888">
            <w:r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>Işık ve Ses</w:t>
            </w:r>
            <w:r w:rsidR="005B7EEA"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</w:tr>
      <w:tr w:rsidR="002E63DF" w:rsidRPr="00BD7749" w:rsidTr="003F21AB">
        <w:trPr>
          <w:trHeight w:val="28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7E6C5B" w:rsidRDefault="00C85176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Sesin Soğrulması ve Yalıtım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4833AF" w:rsidP="00C85176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C8517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23-27</w:t>
            </w:r>
            <w:r w:rsidR="006D0CC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Şubat</w:t>
            </w:r>
            <w:r w:rsidR="004E79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2015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rPr>
          <w:trHeight w:val="242"/>
        </w:trPr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  <w:r w:rsidR="007E1E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76" w:rsidRPr="00C85176" w:rsidRDefault="00C85176" w:rsidP="00C85176">
            <w:pPr>
              <w:rPr>
                <w:sz w:val="16"/>
                <w:szCs w:val="16"/>
              </w:rPr>
            </w:pPr>
            <w:r w:rsidRPr="00C85176">
              <w:rPr>
                <w:sz w:val="16"/>
                <w:szCs w:val="16"/>
              </w:rPr>
              <w:t>6.4.2.2. Sesin yayılmasını önlemeye yönelik tahminlerde bulunur ve tahminlerini test eder.</w:t>
            </w:r>
          </w:p>
          <w:p w:rsidR="00C85176" w:rsidRPr="00C85176" w:rsidRDefault="00C85176" w:rsidP="00C85176">
            <w:pPr>
              <w:rPr>
                <w:sz w:val="16"/>
                <w:szCs w:val="16"/>
              </w:rPr>
            </w:pPr>
            <w:r w:rsidRPr="00C85176">
              <w:rPr>
                <w:sz w:val="16"/>
                <w:szCs w:val="16"/>
              </w:rPr>
              <w:t>6.4.2.3. Ses yalıtımının önemini açıklar ve ses yalıtımı için geliştirilen teknolojik ve mimari uygulamalara örnekler verir.</w:t>
            </w:r>
          </w:p>
          <w:p w:rsidR="00E23E84" w:rsidRPr="00C85176" w:rsidRDefault="00E23E84" w:rsidP="00B523A5">
            <w:pPr>
              <w:rPr>
                <w:sz w:val="16"/>
                <w:szCs w:val="16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E1" w:rsidRPr="006D0CCD" w:rsidRDefault="00ED51E1" w:rsidP="00B523A5">
            <w:pPr>
              <w:tabs>
                <w:tab w:val="left" w:pos="16"/>
                <w:tab w:val="left" w:pos="72"/>
                <w:tab w:val="left" w:pos="136"/>
                <w:tab w:val="left" w:pos="252"/>
              </w:tabs>
              <w:rPr>
                <w:sz w:val="16"/>
                <w:szCs w:val="16"/>
              </w:rPr>
            </w:pPr>
          </w:p>
        </w:tc>
      </w:tr>
      <w:tr w:rsidR="00152DA1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DB" w:rsidRPr="002216EA" w:rsidRDefault="00C85176" w:rsidP="00B523A5">
            <w:pPr>
              <w:tabs>
                <w:tab w:val="left" w:pos="72"/>
                <w:tab w:val="left" w:pos="497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Ses Yutan Kutular</w:t>
            </w:r>
          </w:p>
        </w:tc>
      </w:tr>
      <w:tr w:rsidR="005959AB" w:rsidRPr="00BD7749" w:rsidTr="00C81FCD">
        <w:trPr>
          <w:trHeight w:val="2322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3A1" w:rsidRDefault="00CC23A1" w:rsidP="006D0CCD">
            <w:pPr>
              <w:autoSpaceDE w:val="0"/>
              <w:autoSpaceDN w:val="0"/>
              <w:adjustRightInd w:val="0"/>
              <w:jc w:val="center"/>
              <w:rPr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  <w:p w:rsidR="006D0CCD" w:rsidRDefault="00C85176" w:rsidP="006D0CCD">
            <w:pPr>
              <w:autoSpaceDE w:val="0"/>
              <w:autoSpaceDN w:val="0"/>
              <w:adjustRightInd w:val="0"/>
              <w:jc w:val="center"/>
              <w:rPr>
                <w:b/>
                <w:noProof w:val="0"/>
                <w:color w:val="FF0000"/>
                <w:sz w:val="20"/>
                <w:szCs w:val="20"/>
                <w:lang w:eastAsia="tr-TR"/>
              </w:rPr>
            </w:pPr>
            <w:r>
              <w:rPr>
                <w:b/>
                <w:noProof w:val="0"/>
                <w:color w:val="FF0000"/>
                <w:sz w:val="20"/>
                <w:szCs w:val="20"/>
                <w:lang w:eastAsia="tr-TR"/>
              </w:rPr>
              <w:t>YANKI</w:t>
            </w:r>
          </w:p>
          <w:p w:rsidR="00B523A5" w:rsidRDefault="00B523A5" w:rsidP="006D0CCD">
            <w:pPr>
              <w:autoSpaceDE w:val="0"/>
              <w:autoSpaceDN w:val="0"/>
              <w:adjustRightInd w:val="0"/>
              <w:jc w:val="center"/>
              <w:rPr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  <w:p w:rsidR="00CC23A1" w:rsidRPr="006D0CCD" w:rsidRDefault="00CC23A1" w:rsidP="006D0CCD">
            <w:pPr>
              <w:autoSpaceDE w:val="0"/>
              <w:autoSpaceDN w:val="0"/>
              <w:adjustRightInd w:val="0"/>
              <w:jc w:val="center"/>
              <w:rPr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  <w:p w:rsidR="00C85176" w:rsidRDefault="00C85176" w:rsidP="00C85176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Ses dalgalarının sert bir engele çarparak tekrar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kaynağına dönmesine </w:t>
            </w:r>
            <w:r>
              <w:rPr>
                <w:rFonts w:ascii="mHelvetica-Bold" w:hAnsi="mHelvetica-Bold" w:cs="mHelvetica-Bold"/>
                <w:b/>
                <w:bCs/>
                <w:noProof w:val="0"/>
                <w:sz w:val="20"/>
                <w:szCs w:val="20"/>
                <w:lang w:eastAsia="tr-TR"/>
              </w:rPr>
              <w:t xml:space="preserve">yankı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denir.</w:t>
            </w:r>
          </w:p>
          <w:p w:rsidR="00C85176" w:rsidRDefault="00C85176" w:rsidP="00C85176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Kaynaktan çıkan ses ile yankı arasında zaman farkı vardır. Sizce, bu fark ne kadar küçük olursa</w:t>
            </w:r>
          </w:p>
          <w:p w:rsidR="00C85176" w:rsidRDefault="00C85176" w:rsidP="00C85176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yankıyı</w:t>
            </w:r>
            <w:proofErr w:type="gramEnd"/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duyabilirsiniz?</w:t>
            </w:r>
          </w:p>
          <w:p w:rsidR="00C85176" w:rsidRDefault="00C85176" w:rsidP="00C85176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B523A5" w:rsidRDefault="00C85176" w:rsidP="00C85176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 w:rsidRPr="00C85176">
              <w:rPr>
                <w:rFonts w:ascii="mHelvetica" w:hAnsi="mHelvetica" w:cs="mHelvetica"/>
                <w:i/>
                <w:noProof w:val="0"/>
                <w:sz w:val="20"/>
                <w:szCs w:val="20"/>
                <w:lang w:eastAsia="tr-TR"/>
              </w:rPr>
              <w:t>İnsan kulağı, ses kaynağından çıkan ses ile bu sesin yankısını ayırt edebilmesi için hava ortamında</w:t>
            </w:r>
            <w:r w:rsidRPr="00C85176">
              <w:rPr>
                <w:rFonts w:ascii="mHelvetica" w:hAnsi="mHelvetica" w:cs="mHelvetica"/>
                <w:i/>
                <w:noProof w:val="0"/>
                <w:sz w:val="20"/>
                <w:szCs w:val="20"/>
                <w:lang w:eastAsia="tr-TR"/>
              </w:rPr>
              <w:t xml:space="preserve"> </w:t>
            </w:r>
            <w:r w:rsidRPr="00C85176">
              <w:rPr>
                <w:rFonts w:ascii="mHelvetica" w:hAnsi="mHelvetica" w:cs="mHelvetica"/>
                <w:i/>
                <w:noProof w:val="0"/>
                <w:sz w:val="20"/>
                <w:szCs w:val="20"/>
                <w:lang w:eastAsia="tr-TR"/>
              </w:rPr>
              <w:t>ses kaynağı ile engel arasında en az 17 m olmalıdır.</w:t>
            </w:r>
          </w:p>
          <w:p w:rsidR="00B523A5" w:rsidRDefault="00B523A5" w:rsidP="00B523A5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CC23A1" w:rsidRDefault="00CC23A1" w:rsidP="00B523A5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C85176" w:rsidRDefault="00C85176" w:rsidP="00B523A5">
            <w:pPr>
              <w:autoSpaceDE w:val="0"/>
              <w:autoSpaceDN w:val="0"/>
              <w:adjustRightInd w:val="0"/>
              <w:rPr>
                <w:rFonts w:ascii="OpenSans-Bold" w:hAnsi="OpenSans-Bold" w:cs="OpenSans-Bold"/>
                <w:b/>
                <w:bCs/>
                <w:noProof w:val="0"/>
                <w:color w:val="2680FF"/>
                <w:sz w:val="28"/>
                <w:szCs w:val="28"/>
                <w:lang w:eastAsia="tr-TR"/>
              </w:rPr>
            </w:pPr>
            <w:r>
              <w:rPr>
                <w:rFonts w:ascii="OpenSans-Bold" w:hAnsi="OpenSans-Bold" w:cs="OpenSans-Bold"/>
                <w:b/>
                <w:bCs/>
                <w:noProof w:val="0"/>
                <w:color w:val="2680FF"/>
                <w:sz w:val="28"/>
                <w:szCs w:val="28"/>
                <w:lang w:eastAsia="tr-TR"/>
              </w:rPr>
              <w:t>Sesin Soğurulması ve Yalıtım</w:t>
            </w:r>
          </w:p>
          <w:p w:rsidR="00C85176" w:rsidRDefault="00C85176" w:rsidP="00B523A5">
            <w:pPr>
              <w:autoSpaceDE w:val="0"/>
              <w:autoSpaceDN w:val="0"/>
              <w:adjustRightInd w:val="0"/>
              <w:rPr>
                <w:rFonts w:ascii="OpenSans-Bold" w:hAnsi="OpenSans-Bold" w:cs="OpenSans-Bold"/>
                <w:b/>
                <w:bCs/>
                <w:noProof w:val="0"/>
                <w:color w:val="2680FF"/>
                <w:sz w:val="28"/>
                <w:szCs w:val="28"/>
                <w:lang w:eastAsia="tr-TR"/>
              </w:rPr>
            </w:pPr>
          </w:p>
          <w:p w:rsidR="00CC23A1" w:rsidRDefault="00CC23A1" w:rsidP="00B523A5">
            <w:pPr>
              <w:autoSpaceDE w:val="0"/>
              <w:autoSpaceDN w:val="0"/>
              <w:adjustRightInd w:val="0"/>
              <w:rPr>
                <w:rFonts w:ascii="OpenSans-Bold" w:hAnsi="OpenSans-Bold" w:cs="OpenSans-Bold"/>
                <w:b/>
                <w:bCs/>
                <w:noProof w:val="0"/>
                <w:color w:val="2680FF"/>
                <w:sz w:val="28"/>
                <w:szCs w:val="28"/>
                <w:lang w:eastAsia="tr-TR"/>
              </w:rPr>
            </w:pPr>
          </w:p>
          <w:p w:rsidR="00C85176" w:rsidRDefault="00C85176" w:rsidP="00C85176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Duvar gibi katı yüzeylerden sesin bir kısmı yansır,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bir kısmı da duvarın içinde ilerler. Duvarın içinde ilerleyen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ses enerjisinin bir kısmı, duvar tarafından emilir,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diğer kısmı, ilerlemeye devam eder. Sesin maddeler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tarafından emilmesine, </w:t>
            </w:r>
            <w:r>
              <w:rPr>
                <w:rFonts w:ascii="mHelvetica-Bold" w:hAnsi="mHelvetica-Bold" w:cs="mHelvetica-Bold"/>
                <w:b/>
                <w:bCs/>
                <w:noProof w:val="0"/>
                <w:sz w:val="20"/>
                <w:szCs w:val="20"/>
                <w:lang w:eastAsia="tr-TR"/>
              </w:rPr>
              <w:t xml:space="preserve">soğurulma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denir.</w:t>
            </w:r>
          </w:p>
          <w:p w:rsidR="00B523A5" w:rsidRDefault="00C85176" w:rsidP="00C85176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Aşırı gürültülü ortamlar, insanı rahatsız eder. Aşırı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veya uzun süreli gürültüye maruz kalmak insan sağlığını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olumsuz etkiler. Bu nedenle ses yalıtımı yapmak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önemlidir.</w:t>
            </w:r>
          </w:p>
          <w:p w:rsidR="00C85176" w:rsidRDefault="00C85176" w:rsidP="00C85176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CC23A1" w:rsidRDefault="00CC23A1" w:rsidP="00C85176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CC23A1" w:rsidRDefault="00CC23A1" w:rsidP="00C85176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C85176" w:rsidRDefault="00C85176" w:rsidP="00B523A5">
            <w:pPr>
              <w:autoSpaceDE w:val="0"/>
              <w:autoSpaceDN w:val="0"/>
              <w:adjustRightInd w:val="0"/>
              <w:rPr>
                <w:b/>
                <w:i/>
                <w:color w:val="000000"/>
                <w:sz w:val="22"/>
                <w:szCs w:val="22"/>
                <w:lang w:eastAsia="tr-TR"/>
              </w:rPr>
            </w:pPr>
            <w:r>
              <w:rPr>
                <w:b/>
                <w:i/>
                <w:color w:val="000000"/>
                <w:sz w:val="22"/>
                <w:szCs w:val="22"/>
                <w:lang w:eastAsia="tr-TR"/>
              </w:rPr>
              <w:drawing>
                <wp:inline distT="0" distB="0" distL="0" distR="0" wp14:anchorId="7C96B24D" wp14:editId="3C4320B2">
                  <wp:extent cx="5520690" cy="3209290"/>
                  <wp:effectExtent l="0" t="0" r="0" b="0"/>
                  <wp:docPr id="6" name="Resim 6" descr="C:\Users\casper\YandexDisk\Ekran görüntüleri\2015-02-24 13-12-15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YandexDisk\Ekran görüntüleri\2015-02-24 13-12-15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0690" cy="320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176" w:rsidRDefault="00C85176" w:rsidP="00B523A5">
            <w:pPr>
              <w:autoSpaceDE w:val="0"/>
              <w:autoSpaceDN w:val="0"/>
              <w:adjustRightInd w:val="0"/>
              <w:rPr>
                <w:b/>
                <w:i/>
                <w:color w:val="000000"/>
                <w:sz w:val="22"/>
                <w:szCs w:val="22"/>
                <w:lang w:eastAsia="tr-TR"/>
              </w:rPr>
            </w:pPr>
          </w:p>
          <w:p w:rsidR="00C85176" w:rsidRDefault="00CC23A1" w:rsidP="00CC23A1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lastRenderedPageBreak/>
              <w:t>Tıpta vücudun içini görebilmek için bazı teknikler geliştirilmiştir.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Röntgen, bunlardan biridir. Vücudumuzdaki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kemik gibi sert yapılar röntgen ile görüntülenebilmektedir.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Röntgen ışınları radyasyon taşıdığından, fazlası zararlıdır.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Bu nedenle anne karnındaki bir bebeği görüntülemek için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röntgen kullanılamaz. Bunun yerine bebeğe hiç zarar vermeyen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ses dalgaları kullanılmaktadır. Anne karnına gönderilen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ses dalgaları bebeğe çarparak geri yansır. Yansıyan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ses dalgalarını algılayan cihaz, ses dalgalarını görüntüye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çevirir. Bu cihazlara </w:t>
            </w:r>
            <w:proofErr w:type="gramStart"/>
            <w:r>
              <w:rPr>
                <w:rFonts w:ascii="mHelvetica-Bold" w:hAnsi="mHelvetica-Bold" w:cs="mHelvetica-Bold"/>
                <w:b/>
                <w:bCs/>
                <w:noProof w:val="0"/>
                <w:sz w:val="20"/>
                <w:szCs w:val="20"/>
                <w:lang w:eastAsia="tr-TR"/>
              </w:rPr>
              <w:t>ultrason</w:t>
            </w:r>
            <w:proofErr w:type="gramEnd"/>
            <w:r>
              <w:rPr>
                <w:rFonts w:ascii="mHelvetica-Bold" w:hAnsi="mHelvetica-Bold" w:cs="mHelvetica-Bold"/>
                <w:b/>
                <w:bCs/>
                <w:noProof w:val="0"/>
                <w:sz w:val="20"/>
                <w:szCs w:val="20"/>
                <w:lang w:eastAsia="tr-TR"/>
              </w:rPr>
              <w:t xml:space="preserve"> cihazı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denir. Bu şekilde sesin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yansıma özelliğinden yararlanılarak çok önemli bir cihaz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yapılmıştır. Ultrason cihazı sayesinde vücudumuzun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içi görüntülenebilmektedir.</w:t>
            </w:r>
          </w:p>
          <w:p w:rsidR="00CC23A1" w:rsidRDefault="00CC23A1" w:rsidP="00CC23A1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CC23A1" w:rsidRDefault="00CC23A1" w:rsidP="00CC23A1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Bunun dışında sesin yansıması, deniz altındaki dünyayı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araştırmakta kullanılmaktadır. Denizin dibine gönderilen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ses titreşimleri, varlıklara çarparak geri gelir. Geri dönen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bu titreşimler, cihaz tarafından algılanarak şekillere dönüştürülür.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Bu şekilde denizin dibindekileri görmek mümkün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</w:p>
          <w:p w:rsidR="00CC23A1" w:rsidRDefault="00CC23A1" w:rsidP="00CC23A1">
            <w:pPr>
              <w:autoSpaceDE w:val="0"/>
              <w:autoSpaceDN w:val="0"/>
              <w:adjustRightInd w:val="0"/>
              <w:rPr>
                <w:b/>
                <w:i/>
                <w:color w:val="000000"/>
                <w:sz w:val="22"/>
                <w:szCs w:val="22"/>
                <w:lang w:eastAsia="tr-TR"/>
              </w:rPr>
            </w:pPr>
            <w:proofErr w:type="gramStart"/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olmaktadır</w:t>
            </w:r>
            <w:proofErr w:type="gramEnd"/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. Bu cihazlara </w:t>
            </w:r>
            <w:r>
              <w:rPr>
                <w:rFonts w:ascii="mHelvetica-Bold" w:hAnsi="mHelvetica-Bold" w:cs="mHelvetica-Bold"/>
                <w:b/>
                <w:bCs/>
                <w:noProof w:val="0"/>
                <w:sz w:val="20"/>
                <w:szCs w:val="20"/>
                <w:lang w:eastAsia="tr-TR"/>
              </w:rPr>
              <w:t xml:space="preserve">sonar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denir.</w:t>
            </w:r>
          </w:p>
          <w:p w:rsidR="00C85176" w:rsidRDefault="00C85176" w:rsidP="00B523A5">
            <w:pPr>
              <w:autoSpaceDE w:val="0"/>
              <w:autoSpaceDN w:val="0"/>
              <w:adjustRightInd w:val="0"/>
              <w:rPr>
                <w:b/>
                <w:i/>
                <w:color w:val="000000"/>
                <w:sz w:val="22"/>
                <w:szCs w:val="22"/>
                <w:lang w:eastAsia="tr-TR"/>
              </w:rPr>
            </w:pPr>
          </w:p>
          <w:p w:rsidR="00C85176" w:rsidRPr="001A5A6C" w:rsidRDefault="00C85176" w:rsidP="00B523A5">
            <w:pPr>
              <w:autoSpaceDE w:val="0"/>
              <w:autoSpaceDN w:val="0"/>
              <w:adjustRightInd w:val="0"/>
              <w:rPr>
                <w:b/>
                <w:i/>
                <w:color w:val="000000"/>
                <w:sz w:val="22"/>
                <w:szCs w:val="22"/>
                <w:lang w:eastAsia="tr-TR"/>
              </w:rPr>
            </w:pPr>
          </w:p>
        </w:tc>
      </w:tr>
      <w:tr w:rsidR="005959AB" w:rsidRPr="00BD7749" w:rsidTr="00C81FCD"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C81FCD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CC23A1">
        <w:trPr>
          <w:cantSplit/>
          <w:trHeight w:val="1458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CB9" w:rsidRPr="004B5974" w:rsidRDefault="00CC23A1" w:rsidP="001A5A6C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2"/>
                <w:lang w:eastAsia="tr-TR"/>
              </w:rPr>
              <w:drawing>
                <wp:inline distT="0" distB="0" distL="0" distR="0" wp14:anchorId="6A202A23" wp14:editId="6EFD5FDF">
                  <wp:extent cx="5520690" cy="2579370"/>
                  <wp:effectExtent l="0" t="0" r="0" b="0"/>
                  <wp:docPr id="8" name="Resim 8" descr="C:\Users\casper\YandexDisk\Ekran görüntüleri\2015-02-24 13-15-13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YandexDisk\Ekran görüntüleri\2015-02-24 13-15-13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0690" cy="257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59AB" w:rsidRPr="00BD7749" w:rsidTr="00CC23A1">
        <w:trPr>
          <w:cantSplit/>
          <w:trHeight w:val="336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1AB" w:rsidRPr="00BD7749" w:rsidTr="003F21AB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  <w:bookmarkStart w:id="0" w:name="_GoBack"/>
      <w:bookmarkEnd w:id="0"/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C75C0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83B53" w:rsidRDefault="00BB5CE3" w:rsidP="00BB5CE3">
      <w:pPr>
        <w:spacing w:before="20" w:after="20"/>
        <w:jc w:val="center"/>
        <w:rPr>
          <w:rFonts w:ascii="Arial" w:hAnsi="Arial" w:cs="Arial"/>
          <w:b/>
          <w:color w:val="FF0000"/>
          <w:sz w:val="20"/>
          <w:szCs w:val="22"/>
        </w:rPr>
      </w:pPr>
      <w:r w:rsidRPr="00BB5CE3">
        <w:rPr>
          <w:rFonts w:ascii="Arial" w:hAnsi="Arial" w:cs="Arial"/>
          <w:b/>
          <w:color w:val="FF0000"/>
          <w:sz w:val="20"/>
          <w:szCs w:val="22"/>
        </w:rPr>
        <w:t xml:space="preserve">LÜTFEN </w:t>
      </w:r>
      <w:r w:rsidR="00083B53">
        <w:rPr>
          <w:rFonts w:ascii="Arial" w:hAnsi="Arial" w:cs="Arial"/>
          <w:b/>
          <w:color w:val="FF0000"/>
          <w:sz w:val="20"/>
          <w:szCs w:val="22"/>
        </w:rPr>
        <w:t>planları başka sitelerde paylaşmayın.</w:t>
      </w:r>
    </w:p>
    <w:p w:rsidR="00BB5CE3" w:rsidRDefault="00083B5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FF0000"/>
          <w:sz w:val="20"/>
          <w:szCs w:val="22"/>
        </w:rPr>
        <w:t xml:space="preserve">İsteyenleri </w:t>
      </w:r>
      <w:hyperlink r:id="rId9" w:history="1">
        <w:r w:rsidRPr="00A74A5E">
          <w:rPr>
            <w:rStyle w:val="Kpr"/>
            <w:rFonts w:ascii="Arial" w:hAnsi="Arial" w:cs="Arial"/>
            <w:b/>
            <w:sz w:val="20"/>
            <w:szCs w:val="22"/>
          </w:rPr>
          <w:t>www.fendersi.gen.tr</w:t>
        </w:r>
      </w:hyperlink>
      <w:r>
        <w:rPr>
          <w:rFonts w:ascii="Arial" w:hAnsi="Arial" w:cs="Arial"/>
          <w:b/>
          <w:color w:val="FF0000"/>
          <w:sz w:val="20"/>
          <w:szCs w:val="22"/>
        </w:rPr>
        <w:t xml:space="preserve"> adresine yönlendirin.</w:t>
      </w:r>
    </w:p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FF6617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>www.fendersi.gen.tr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www.fendersi.gen.tr</w:t>
      </w:r>
    </w:p>
    <w:p w:rsidR="00405775" w:rsidRPr="00BD7749" w:rsidRDefault="00D95E0D" w:rsidP="00DD0888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2"/>
        </w:rPr>
        <w:t>FEN BİLİMLERİ</w:t>
      </w:r>
      <w:r w:rsidR="00390189">
        <w:rPr>
          <w:rFonts w:ascii="Arial" w:hAnsi="Arial" w:cs="Arial"/>
          <w:b/>
          <w:color w:val="000000"/>
          <w:sz w:val="20"/>
          <w:szCs w:val="22"/>
        </w:rPr>
        <w:t xml:space="preserve"> ÖĞRETMENİ </w:t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  <w:t>OKUL MÜDÜRÜ</w:t>
      </w:r>
    </w:p>
    <w:sectPr w:rsidR="00405775" w:rsidRPr="00BD7749" w:rsidSect="00C81FCD">
      <w:pgSz w:w="11906" w:h="16838"/>
      <w:pgMar w:top="567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Helvetic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OpenSan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55pt;height:11.5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51047E"/>
    <w:multiLevelType w:val="hybridMultilevel"/>
    <w:tmpl w:val="C3AC2668"/>
    <w:lvl w:ilvl="0" w:tplc="E182E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92257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226376"/>
    <w:multiLevelType w:val="hybridMultilevel"/>
    <w:tmpl w:val="EEEC6960"/>
    <w:lvl w:ilvl="0" w:tplc="391C75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6BE02FC9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20"/>
  </w:num>
  <w:num w:numId="4">
    <w:abstractNumId w:val="7"/>
  </w:num>
  <w:num w:numId="5">
    <w:abstractNumId w:val="1"/>
  </w:num>
  <w:num w:numId="6">
    <w:abstractNumId w:val="13"/>
  </w:num>
  <w:num w:numId="7">
    <w:abstractNumId w:val="8"/>
  </w:num>
  <w:num w:numId="8">
    <w:abstractNumId w:val="11"/>
  </w:num>
  <w:num w:numId="9">
    <w:abstractNumId w:val="19"/>
  </w:num>
  <w:num w:numId="10">
    <w:abstractNumId w:val="5"/>
  </w:num>
  <w:num w:numId="11">
    <w:abstractNumId w:val="2"/>
  </w:num>
  <w:num w:numId="12">
    <w:abstractNumId w:val="16"/>
  </w:num>
  <w:num w:numId="13">
    <w:abstractNumId w:val="14"/>
  </w:num>
  <w:num w:numId="14">
    <w:abstractNumId w:val="10"/>
  </w:num>
  <w:num w:numId="15">
    <w:abstractNumId w:val="12"/>
  </w:num>
  <w:num w:numId="16">
    <w:abstractNumId w:val="24"/>
  </w:num>
  <w:num w:numId="17">
    <w:abstractNumId w:val="23"/>
  </w:num>
  <w:num w:numId="18">
    <w:abstractNumId w:val="9"/>
  </w:num>
  <w:num w:numId="19">
    <w:abstractNumId w:val="22"/>
  </w:num>
  <w:num w:numId="20">
    <w:abstractNumId w:val="0"/>
  </w:num>
  <w:num w:numId="21">
    <w:abstractNumId w:val="15"/>
  </w:num>
  <w:num w:numId="22">
    <w:abstractNumId w:val="3"/>
  </w:num>
  <w:num w:numId="23">
    <w:abstractNumId w:val="17"/>
  </w:num>
  <w:num w:numId="24">
    <w:abstractNumId w:val="2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8E2711"/>
    <w:rsid w:val="00052995"/>
    <w:rsid w:val="0006188D"/>
    <w:rsid w:val="00083B53"/>
    <w:rsid w:val="000A52AA"/>
    <w:rsid w:val="000C51DE"/>
    <w:rsid w:val="000E6A24"/>
    <w:rsid w:val="000E7D70"/>
    <w:rsid w:val="0014626C"/>
    <w:rsid w:val="00152DA1"/>
    <w:rsid w:val="00153C4E"/>
    <w:rsid w:val="00162448"/>
    <w:rsid w:val="00180D04"/>
    <w:rsid w:val="001A1699"/>
    <w:rsid w:val="001A5A6C"/>
    <w:rsid w:val="001C344B"/>
    <w:rsid w:val="001D3385"/>
    <w:rsid w:val="001D3732"/>
    <w:rsid w:val="001F7CB3"/>
    <w:rsid w:val="0020008E"/>
    <w:rsid w:val="00202A0E"/>
    <w:rsid w:val="00216E77"/>
    <w:rsid w:val="002216EA"/>
    <w:rsid w:val="0024158B"/>
    <w:rsid w:val="00253B52"/>
    <w:rsid w:val="00262B7B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726A"/>
    <w:rsid w:val="003F21AB"/>
    <w:rsid w:val="00405775"/>
    <w:rsid w:val="00461742"/>
    <w:rsid w:val="00465FC8"/>
    <w:rsid w:val="004833AF"/>
    <w:rsid w:val="00490B58"/>
    <w:rsid w:val="004B5974"/>
    <w:rsid w:val="004D1C15"/>
    <w:rsid w:val="004E39A4"/>
    <w:rsid w:val="004E5F0C"/>
    <w:rsid w:val="004E7994"/>
    <w:rsid w:val="004F694C"/>
    <w:rsid w:val="005205E6"/>
    <w:rsid w:val="0054704D"/>
    <w:rsid w:val="005716F8"/>
    <w:rsid w:val="00575BB5"/>
    <w:rsid w:val="00583CA4"/>
    <w:rsid w:val="005959AB"/>
    <w:rsid w:val="005B0E14"/>
    <w:rsid w:val="005B7EEA"/>
    <w:rsid w:val="005C4AA2"/>
    <w:rsid w:val="005D28E7"/>
    <w:rsid w:val="005E2F91"/>
    <w:rsid w:val="005F6CB9"/>
    <w:rsid w:val="00633583"/>
    <w:rsid w:val="0064342B"/>
    <w:rsid w:val="00643BBA"/>
    <w:rsid w:val="00651037"/>
    <w:rsid w:val="00651E90"/>
    <w:rsid w:val="00667ED4"/>
    <w:rsid w:val="006B03B7"/>
    <w:rsid w:val="006B5EB4"/>
    <w:rsid w:val="006D0CCD"/>
    <w:rsid w:val="006E40B7"/>
    <w:rsid w:val="006E61F3"/>
    <w:rsid w:val="006E6F51"/>
    <w:rsid w:val="00702DDC"/>
    <w:rsid w:val="00730403"/>
    <w:rsid w:val="00740481"/>
    <w:rsid w:val="0074533A"/>
    <w:rsid w:val="007517D0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803A2B"/>
    <w:rsid w:val="0081155D"/>
    <w:rsid w:val="0083240C"/>
    <w:rsid w:val="008464B5"/>
    <w:rsid w:val="008568AC"/>
    <w:rsid w:val="0086271E"/>
    <w:rsid w:val="008667F5"/>
    <w:rsid w:val="00886BAB"/>
    <w:rsid w:val="008B14C0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2808"/>
    <w:rsid w:val="00B24DA5"/>
    <w:rsid w:val="00B25AC0"/>
    <w:rsid w:val="00B469BC"/>
    <w:rsid w:val="00B523A5"/>
    <w:rsid w:val="00B5374B"/>
    <w:rsid w:val="00B54193"/>
    <w:rsid w:val="00B711E0"/>
    <w:rsid w:val="00B71225"/>
    <w:rsid w:val="00B81B23"/>
    <w:rsid w:val="00BB5CE3"/>
    <w:rsid w:val="00BC6FFA"/>
    <w:rsid w:val="00BD7749"/>
    <w:rsid w:val="00BE64B9"/>
    <w:rsid w:val="00BF773F"/>
    <w:rsid w:val="00C238C8"/>
    <w:rsid w:val="00C46F68"/>
    <w:rsid w:val="00C66683"/>
    <w:rsid w:val="00C723C9"/>
    <w:rsid w:val="00C73CAB"/>
    <w:rsid w:val="00C75C0F"/>
    <w:rsid w:val="00C81FCD"/>
    <w:rsid w:val="00C85176"/>
    <w:rsid w:val="00C916BD"/>
    <w:rsid w:val="00CB67CA"/>
    <w:rsid w:val="00CC23A1"/>
    <w:rsid w:val="00CC5919"/>
    <w:rsid w:val="00D02D1B"/>
    <w:rsid w:val="00D06272"/>
    <w:rsid w:val="00D34A64"/>
    <w:rsid w:val="00D530C1"/>
    <w:rsid w:val="00D56F9C"/>
    <w:rsid w:val="00D67895"/>
    <w:rsid w:val="00D74535"/>
    <w:rsid w:val="00D81BAD"/>
    <w:rsid w:val="00D83F71"/>
    <w:rsid w:val="00D95E0D"/>
    <w:rsid w:val="00DD0581"/>
    <w:rsid w:val="00DD0888"/>
    <w:rsid w:val="00DD3867"/>
    <w:rsid w:val="00DE0B74"/>
    <w:rsid w:val="00DF58BF"/>
    <w:rsid w:val="00E11F61"/>
    <w:rsid w:val="00E13221"/>
    <w:rsid w:val="00E23E84"/>
    <w:rsid w:val="00E27C8E"/>
    <w:rsid w:val="00E34AD2"/>
    <w:rsid w:val="00E75F29"/>
    <w:rsid w:val="00E82EA9"/>
    <w:rsid w:val="00EA16DB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76000"/>
    <w:rsid w:val="00F8623B"/>
    <w:rsid w:val="00F95284"/>
    <w:rsid w:val="00FE0953"/>
    <w:rsid w:val="00FE2A4E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val="x-none"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  <w:lang w:val="x-none"/>
    </w:rPr>
  </w:style>
  <w:style w:type="table" w:styleId="TabloKlavuzu">
    <w:name w:val="Table Grid"/>
    <w:basedOn w:val="NormalTablo"/>
    <w:rsid w:val="003F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5205E6"/>
    <w:pPr>
      <w:tabs>
        <w:tab w:val="center" w:pos="4536"/>
        <w:tab w:val="right" w:pos="9072"/>
      </w:tabs>
    </w:pPr>
    <w:rPr>
      <w:noProof w:val="0"/>
      <w:lang w:val="x-none" w:eastAsia="tr-TR"/>
    </w:rPr>
  </w:style>
  <w:style w:type="character" w:customStyle="1" w:styleId="AltbilgiChar">
    <w:name w:val="Altbilgi Char"/>
    <w:basedOn w:val="VarsaylanParagrafYazTipi"/>
    <w:link w:val="Altbilgi"/>
    <w:rsid w:val="005205E6"/>
    <w:rPr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fendersi.gen.t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4509C-E6AA-47F9-A88E-8526AD5D6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Çift Kurtlar A.Ş.</Company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www.fendersi.gen.tr</dc:creator>
  <cp:lastModifiedBy>casper</cp:lastModifiedBy>
  <cp:revision>2</cp:revision>
  <cp:lastPrinted>2014-01-06T05:55:00Z</cp:lastPrinted>
  <dcterms:created xsi:type="dcterms:W3CDTF">2015-02-24T11:16:00Z</dcterms:created>
  <dcterms:modified xsi:type="dcterms:W3CDTF">2015-02-24T11:16:00Z</dcterms:modified>
</cp:coreProperties>
</file>