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181"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2"/>
        <w:gridCol w:w="418"/>
        <w:gridCol w:w="1848"/>
        <w:gridCol w:w="809"/>
        <w:gridCol w:w="1148"/>
        <w:gridCol w:w="347"/>
        <w:gridCol w:w="5569"/>
      </w:tblGrid>
      <w:tr w:rsidR="008464B5" w:rsidRPr="00BD7749" w:rsidTr="000C51DE">
        <w:tc>
          <w:tcPr>
            <w:tcW w:w="3308"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873"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0C51DE">
        <w:tc>
          <w:tcPr>
            <w:tcW w:w="3308"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873"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2E63DF" w:rsidRPr="00BD7749" w:rsidTr="000C51DE">
        <w:tc>
          <w:tcPr>
            <w:tcW w:w="3308"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2E63D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873"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Default="00D83F71" w:rsidP="002E63DF">
            <w:r w:rsidRPr="00020C6E">
              <w:rPr>
                <w:rFonts w:ascii="Cambria" w:hAnsi="Cambria" w:cs="Calibri"/>
                <w:b/>
                <w:bCs/>
                <w:color w:val="000000"/>
                <w:sz w:val="17"/>
                <w:szCs w:val="17"/>
              </w:rPr>
              <w:t>Maddenin Değişimi</w:t>
            </w:r>
          </w:p>
        </w:tc>
      </w:tr>
      <w:tr w:rsidR="002E63DF" w:rsidRPr="00BD7749" w:rsidTr="000C51DE">
        <w:trPr>
          <w:trHeight w:val="287"/>
        </w:trPr>
        <w:tc>
          <w:tcPr>
            <w:tcW w:w="3308"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2E63D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873"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Default="007E1EA4" w:rsidP="002E63DF">
            <w:r w:rsidRPr="00020C6E">
              <w:rPr>
                <w:rFonts w:ascii="Cambria" w:hAnsi="Cambria" w:cs="Calibri"/>
                <w:b/>
                <w:bCs/>
                <w:i/>
                <w:iCs/>
                <w:color w:val="000000"/>
                <w:sz w:val="17"/>
                <w:szCs w:val="17"/>
              </w:rPr>
              <w:t>Isı ve Sıcaklık</w:t>
            </w:r>
          </w:p>
        </w:tc>
      </w:tr>
      <w:tr w:rsidR="008464B5" w:rsidRPr="00BD7749" w:rsidTr="000C51DE">
        <w:tc>
          <w:tcPr>
            <w:tcW w:w="3308"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873"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0B578A">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0B578A">
              <w:rPr>
                <w:rFonts w:ascii="Arial" w:hAnsi="Arial" w:cs="Arial"/>
                <w:b/>
                <w:bCs/>
                <w:color w:val="000000"/>
                <w:sz w:val="20"/>
                <w:szCs w:val="20"/>
              </w:rPr>
              <w:t>22-26</w:t>
            </w:r>
            <w:r w:rsidR="007E1EA4">
              <w:rPr>
                <w:rFonts w:ascii="Arial" w:hAnsi="Arial" w:cs="Arial"/>
                <w:b/>
                <w:bCs/>
                <w:color w:val="000000"/>
                <w:sz w:val="20"/>
                <w:szCs w:val="20"/>
              </w:rPr>
              <w:t xml:space="preserve"> </w:t>
            </w:r>
            <w:r w:rsidR="000B578A">
              <w:rPr>
                <w:rFonts w:ascii="Arial" w:hAnsi="Arial" w:cs="Arial"/>
                <w:b/>
                <w:bCs/>
                <w:color w:val="000000"/>
                <w:sz w:val="20"/>
                <w:szCs w:val="20"/>
              </w:rPr>
              <w:t>Aralık</w:t>
            </w:r>
            <w:bookmarkStart w:id="0" w:name="_GoBack"/>
            <w:bookmarkEnd w:id="0"/>
            <w:r w:rsidR="007E1EA4">
              <w:rPr>
                <w:rFonts w:ascii="Arial" w:hAnsi="Arial" w:cs="Arial"/>
                <w:b/>
                <w:bCs/>
                <w:color w:val="000000"/>
                <w:sz w:val="20"/>
                <w:szCs w:val="20"/>
              </w:rPr>
              <w:t xml:space="preserve"> 2014</w:t>
            </w:r>
            <w:r w:rsidR="0014626C">
              <w:rPr>
                <w:rFonts w:ascii="Arial" w:hAnsi="Arial" w:cs="Arial"/>
                <w:b/>
                <w:bCs/>
                <w:color w:val="000000"/>
                <w:sz w:val="20"/>
                <w:szCs w:val="20"/>
              </w:rPr>
              <w:t>)</w:t>
            </w:r>
          </w:p>
        </w:tc>
      </w:tr>
      <w:tr w:rsidR="008464B5" w:rsidRPr="00BD7749" w:rsidTr="000C51DE">
        <w:tc>
          <w:tcPr>
            <w:tcW w:w="3308" w:type="dxa"/>
            <w:gridSpan w:val="3"/>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873"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86271E">
        <w:trPr>
          <w:trHeight w:val="809"/>
        </w:trPr>
        <w:tc>
          <w:tcPr>
            <w:tcW w:w="5612"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r w:rsidR="007E1EA4">
              <w:rPr>
                <w:rFonts w:ascii="Arial" w:hAnsi="Arial" w:cs="Arial"/>
                <w:color w:val="000000"/>
                <w:sz w:val="20"/>
                <w:szCs w:val="20"/>
              </w:rPr>
              <w:t xml:space="preserve"> </w:t>
            </w:r>
          </w:p>
        </w:tc>
        <w:tc>
          <w:tcPr>
            <w:tcW w:w="5569" w:type="dxa"/>
            <w:tcBorders>
              <w:top w:val="single" w:sz="4" w:space="0" w:color="auto"/>
              <w:left w:val="single" w:sz="4" w:space="0" w:color="auto"/>
              <w:bottom w:val="single" w:sz="4" w:space="0" w:color="auto"/>
              <w:right w:val="single" w:sz="4" w:space="0" w:color="auto"/>
            </w:tcBorders>
            <w:shd w:val="clear" w:color="auto" w:fill="auto"/>
          </w:tcPr>
          <w:p w:rsidR="004E39A4" w:rsidRDefault="00086F03" w:rsidP="00086F03">
            <w:pPr>
              <w:autoSpaceDE w:val="0"/>
              <w:autoSpaceDN w:val="0"/>
              <w:adjustRightInd w:val="0"/>
              <w:rPr>
                <w:rFonts w:ascii="Cambria" w:hAnsi="Cambria" w:cs="Calibri"/>
                <w:noProof w:val="0"/>
                <w:color w:val="000000"/>
                <w:sz w:val="17"/>
                <w:szCs w:val="17"/>
                <w:lang w:eastAsia="tr-TR"/>
              </w:rPr>
            </w:pPr>
            <w:r>
              <w:rPr>
                <w:rFonts w:ascii="Cambria" w:hAnsi="Cambria" w:cs="Calibri"/>
                <w:noProof w:val="0"/>
                <w:color w:val="000000"/>
                <w:sz w:val="17"/>
                <w:szCs w:val="17"/>
                <w:lang w:eastAsia="tr-TR"/>
              </w:rPr>
              <w:t>1.Dönem 3. Yazılı</w:t>
            </w:r>
          </w:p>
          <w:p w:rsidR="00086F03" w:rsidRDefault="00086F03" w:rsidP="00086F03">
            <w:pPr>
              <w:autoSpaceDE w:val="0"/>
              <w:autoSpaceDN w:val="0"/>
              <w:adjustRightInd w:val="0"/>
              <w:rPr>
                <w:rFonts w:ascii="Cambria" w:hAnsi="Cambria" w:cs="Calibri"/>
                <w:noProof w:val="0"/>
                <w:color w:val="000000"/>
                <w:sz w:val="17"/>
                <w:szCs w:val="17"/>
                <w:lang w:eastAsia="tr-TR"/>
              </w:rPr>
            </w:pPr>
          </w:p>
          <w:p w:rsidR="00086F03" w:rsidRPr="00BD7749" w:rsidRDefault="00086F03" w:rsidP="00086F03">
            <w:pPr>
              <w:autoSpaceDE w:val="0"/>
              <w:autoSpaceDN w:val="0"/>
              <w:adjustRightInd w:val="0"/>
              <w:rPr>
                <w:rFonts w:ascii="Arial" w:hAnsi="Arial" w:cs="Arial"/>
                <w:b/>
                <w:bCs/>
                <w:color w:val="000000"/>
                <w:sz w:val="20"/>
                <w:szCs w:val="20"/>
              </w:rPr>
            </w:pPr>
            <w:r w:rsidRPr="00086F03">
              <w:rPr>
                <w:rFonts w:ascii="Cambria" w:hAnsi="Cambria" w:cs="Arial"/>
                <w:bCs/>
                <w:color w:val="000000"/>
                <w:sz w:val="17"/>
                <w:szCs w:val="17"/>
              </w:rPr>
              <w:t>5.3.3.4. Günlük yaşamdan örneklerle genleşme ve büzülme olayları arasındaki ilişkiyi fark eder.</w:t>
            </w:r>
          </w:p>
        </w:tc>
      </w:tr>
      <w:tr w:rsidR="008464B5" w:rsidRPr="00BD7749" w:rsidTr="000C51DE">
        <w:tc>
          <w:tcPr>
            <w:tcW w:w="5612"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569"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7E1EA4" w:rsidP="00A272B8">
            <w:pPr>
              <w:spacing w:before="20" w:after="20"/>
              <w:jc w:val="both"/>
              <w:rPr>
                <w:rFonts w:ascii="Arial" w:hAnsi="Arial" w:cs="Arial"/>
                <w:bCs/>
                <w:color w:val="000000"/>
                <w:sz w:val="20"/>
                <w:szCs w:val="20"/>
              </w:rPr>
            </w:pPr>
            <w:r>
              <w:rPr>
                <w:rFonts w:ascii="Arial" w:hAnsi="Arial" w:cs="Arial"/>
                <w:bCs/>
                <w:color w:val="000000"/>
                <w:sz w:val="20"/>
                <w:szCs w:val="20"/>
              </w:rPr>
              <w:t>Isı ve Sıcaklık</w:t>
            </w:r>
            <w:r w:rsidR="00D509BD">
              <w:rPr>
                <w:rFonts w:ascii="Arial" w:hAnsi="Arial" w:cs="Arial"/>
                <w:bCs/>
                <w:color w:val="000000"/>
                <w:sz w:val="20"/>
                <w:szCs w:val="20"/>
              </w:rPr>
              <w:t>, genleşme, büzülme</w:t>
            </w:r>
          </w:p>
        </w:tc>
      </w:tr>
      <w:tr w:rsidR="008464B5" w:rsidRPr="00BD7749" w:rsidTr="000C51DE">
        <w:tc>
          <w:tcPr>
            <w:tcW w:w="5612"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569"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rsidTr="000C51DE">
        <w:tc>
          <w:tcPr>
            <w:tcW w:w="5612"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569"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rsidTr="000C51DE">
        <w:tc>
          <w:tcPr>
            <w:tcW w:w="5612"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569"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14626C">
            <w:pPr>
              <w:spacing w:before="20" w:after="20"/>
              <w:jc w:val="both"/>
              <w:rPr>
                <w:rFonts w:ascii="Arial" w:hAnsi="Arial" w:cs="Arial"/>
                <w:bCs/>
                <w:color w:val="000000"/>
                <w:sz w:val="20"/>
                <w:szCs w:val="20"/>
              </w:rPr>
            </w:pPr>
            <w:r w:rsidRPr="00BD7749">
              <w:rPr>
                <w:rFonts w:ascii="Arial" w:hAnsi="Arial" w:cs="Arial"/>
                <w:bCs/>
                <w:color w:val="000000"/>
                <w:sz w:val="20"/>
                <w:szCs w:val="20"/>
              </w:rPr>
              <w:t xml:space="preserve">Ders Kitabı, </w:t>
            </w:r>
            <w:r w:rsidR="000C51DE">
              <w:rPr>
                <w:rFonts w:ascii="Arial" w:hAnsi="Arial" w:cs="Arial"/>
                <w:bCs/>
                <w:color w:val="000000"/>
                <w:sz w:val="20"/>
                <w:szCs w:val="20"/>
              </w:rPr>
              <w:t>dergi, internet</w:t>
            </w:r>
          </w:p>
        </w:tc>
      </w:tr>
      <w:tr w:rsidR="00A978DA" w:rsidRPr="00BD7749" w:rsidTr="000C51DE">
        <w:tc>
          <w:tcPr>
            <w:tcW w:w="5612" w:type="dxa"/>
            <w:gridSpan w:val="6"/>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569" w:type="dxa"/>
            <w:tcBorders>
              <w:top w:val="single" w:sz="4" w:space="0" w:color="auto"/>
              <w:left w:val="single" w:sz="4" w:space="0" w:color="auto"/>
              <w:bottom w:val="single" w:sz="4" w:space="0" w:color="auto"/>
              <w:right w:val="single" w:sz="4" w:space="0" w:color="auto"/>
            </w:tcBorders>
            <w:shd w:val="clear" w:color="auto" w:fill="auto"/>
          </w:tcPr>
          <w:p w:rsidR="00D67895" w:rsidRPr="00A272B8" w:rsidRDefault="00D67895" w:rsidP="00A272B8">
            <w:pPr>
              <w:autoSpaceDE w:val="0"/>
              <w:autoSpaceDN w:val="0"/>
              <w:adjustRightInd w:val="0"/>
              <w:rPr>
                <w:rFonts w:ascii="Cambria" w:hAnsi="Cambria" w:cs="Calibri"/>
                <w:color w:val="000000"/>
                <w:sz w:val="17"/>
                <w:szCs w:val="17"/>
              </w:rPr>
            </w:pPr>
          </w:p>
        </w:tc>
      </w:tr>
      <w:tr w:rsidR="00152DA1" w:rsidRPr="00BD7749" w:rsidTr="000C51DE">
        <w:tc>
          <w:tcPr>
            <w:tcW w:w="5612" w:type="dxa"/>
            <w:gridSpan w:val="6"/>
            <w:tcBorders>
              <w:top w:val="single" w:sz="4" w:space="0" w:color="auto"/>
              <w:left w:val="single" w:sz="4" w:space="0" w:color="auto"/>
              <w:bottom w:val="single" w:sz="4" w:space="0" w:color="auto"/>
              <w:right w:val="single" w:sz="4" w:space="0" w:color="auto"/>
            </w:tcBorders>
            <w:shd w:val="clear" w:color="auto" w:fill="auto"/>
          </w:tcPr>
          <w:p w:rsidR="00152DA1" w:rsidRDefault="00152DA1" w:rsidP="007B5B7F">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5569" w:type="dxa"/>
            <w:tcBorders>
              <w:top w:val="single" w:sz="4" w:space="0" w:color="auto"/>
              <w:left w:val="single" w:sz="4" w:space="0" w:color="auto"/>
              <w:bottom w:val="single" w:sz="4" w:space="0" w:color="auto"/>
              <w:right w:val="single" w:sz="4" w:space="0" w:color="auto"/>
            </w:tcBorders>
            <w:shd w:val="clear" w:color="auto" w:fill="auto"/>
          </w:tcPr>
          <w:p w:rsidR="00BF773F" w:rsidRPr="00020C6E" w:rsidRDefault="00086F03" w:rsidP="0014626C">
            <w:pPr>
              <w:spacing w:before="20" w:after="20"/>
              <w:jc w:val="both"/>
              <w:rPr>
                <w:rFonts w:ascii="Cambria" w:hAnsi="Cambria" w:cs="Calibri"/>
                <w:color w:val="000000"/>
                <w:sz w:val="17"/>
                <w:szCs w:val="17"/>
              </w:rPr>
            </w:pPr>
            <w:r>
              <w:rPr>
                <w:rFonts w:ascii="Cambria" w:hAnsi="Cambria" w:cs="Calibri"/>
                <w:color w:val="000000"/>
                <w:sz w:val="17"/>
                <w:szCs w:val="17"/>
              </w:rPr>
              <w:t>Genleşme, büzülme</w:t>
            </w:r>
          </w:p>
        </w:tc>
      </w:tr>
      <w:tr w:rsidR="005959AB" w:rsidRPr="00BD7749" w:rsidTr="00D509BD">
        <w:trPr>
          <w:trHeight w:val="2322"/>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0C51DE">
            <w:pPr>
              <w:spacing w:before="20" w:after="20"/>
              <w:ind w:right="-257"/>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10139" w:type="dxa"/>
            <w:gridSpan w:val="6"/>
            <w:tcBorders>
              <w:top w:val="single" w:sz="4" w:space="0" w:color="auto"/>
              <w:left w:val="single" w:sz="4" w:space="0" w:color="auto"/>
              <w:bottom w:val="single" w:sz="4" w:space="0" w:color="auto"/>
              <w:right w:val="single" w:sz="4" w:space="0" w:color="auto"/>
            </w:tcBorders>
            <w:shd w:val="clear" w:color="auto" w:fill="auto"/>
          </w:tcPr>
          <w:p w:rsidR="00D509BD" w:rsidRDefault="00086F03" w:rsidP="00086F03">
            <w:pPr>
              <w:ind w:right="69"/>
            </w:pPr>
            <w:r>
              <w:t xml:space="preserve">   Her maddenin kendine özgü olan bir genleşme oranı vardır. Maddeler farklı cins olduğunda sıcaklıkları aynı miktarda artsa bile genleşmeleri aynı olmaz. Büzülme içinde bu durum geçerlidir.</w:t>
            </w:r>
          </w:p>
          <w:p w:rsidR="00D509BD" w:rsidRPr="00086F03" w:rsidRDefault="00086F03" w:rsidP="00086F03">
            <w:pPr>
              <w:ind w:right="69"/>
              <w:rPr>
                <w:i/>
              </w:rPr>
            </w:pPr>
            <w:r w:rsidRPr="00086F03">
              <w:rPr>
                <w:i/>
              </w:rPr>
              <w:t>Termostat denilen araçlar maddelerin farklı genleşme oranlarından yararlanılarak geliştirilmiştir.</w:t>
            </w:r>
          </w:p>
          <w:p w:rsidR="00086F03" w:rsidRDefault="00086F03" w:rsidP="00086F03">
            <w:pPr>
              <w:ind w:right="69"/>
            </w:pPr>
            <w:r>
              <w:t xml:space="preserve">   Termostatlar buzdolabı, ütü, fırın gibi aletlerin sıcaklıklarını ayarlamak için kullanılır.</w:t>
            </w:r>
          </w:p>
          <w:p w:rsidR="00D509BD" w:rsidRDefault="00086F03" w:rsidP="00086F03">
            <w:pPr>
              <w:ind w:right="69"/>
            </w:pPr>
            <w:r>
              <w:t xml:space="preserve">   Genleşme sadece katı maddelerde olmaz. Sıvılarda ısı etkisiyle genleşme görülür. Termometre sıvıların genleşme özelliğinden faydalanılarak geliştirilmiştir. Sıcaklık artışında termometre içindeki sıvı genleşerek yükselir. Sıcaklık azalmasında ise büzülerek alçalır. Gaz maddeler de sıcaklık etkisiyle genleşir. İçinde hava bulunan bir oyuncak balon sıcak suya konulduğunda içindeki hava genleşir ve balon daha çok şişer.</w:t>
            </w:r>
          </w:p>
          <w:p w:rsidR="00D509BD" w:rsidRDefault="00D509BD" w:rsidP="00D509BD">
            <w:pPr>
              <w:ind w:right="69"/>
            </w:pPr>
          </w:p>
          <w:p w:rsidR="00D509BD" w:rsidRDefault="00086F03" w:rsidP="00086F03">
            <w:pPr>
              <w:ind w:right="69"/>
            </w:pPr>
            <w:r>
              <w:t xml:space="preserve">   Günlük hayatımızda kullandığımız araçlar üretilirken veya tasarlanırken, sıcaklık etkisinde genleşme ve büzülme olaylarından faydalanılır.</w:t>
            </w:r>
          </w:p>
          <w:p w:rsidR="00086F03" w:rsidRDefault="00086F03" w:rsidP="00086F03">
            <w:pPr>
              <w:ind w:right="69"/>
            </w:pPr>
            <w:r>
              <w:t xml:space="preserve">   Köprü ve binalar yapılırken kullanılan malzemelerin genleşme ve büzülme oranları </w:t>
            </w:r>
          </w:p>
          <w:p w:rsidR="00086F03" w:rsidRDefault="00086F03" w:rsidP="00086F03">
            <w:pPr>
              <w:ind w:right="69"/>
            </w:pPr>
            <w:r>
              <w:t>önceden hesaplanır. Gözlükçüler de büzüşme ve genleşmeyi dikkate alırlar.</w:t>
            </w:r>
          </w:p>
          <w:p w:rsidR="00086F03" w:rsidRDefault="00086F03" w:rsidP="00086F03">
            <w:pPr>
              <w:ind w:right="69"/>
            </w:pPr>
            <w:r>
              <w:t>Gözlükçüler metal çerçeve camlarını hemen takmazlar. Önce metal çerçeveyi ısıtır sonra camları monte ederler. Böylece sıcak ortamlarda da camların çerçeveden düşmeleri engellenir. Açmakta zorlandığımız kavanoz kapaklarını sıcak su içine kapak suya girecek şekilde ters çevirdiğimizde kapağı rahatlıkla açarız. Çünkü sıcak etkisiyle kapak genleşir. Soğuk bardağa birden sıcak çayı koyduğumuzda bardak ısının etkisiyle genleşerek çoğu zaman çatlar. Isının cam bardağın her tarafına aynı anda ulaşamaması çatlamaya neden olur.</w:t>
            </w:r>
          </w:p>
          <w:p w:rsidR="00D509BD" w:rsidRDefault="00D509BD" w:rsidP="00D509BD">
            <w:pPr>
              <w:ind w:right="69"/>
            </w:pPr>
          </w:p>
          <w:p w:rsidR="00D509BD" w:rsidRPr="00992857" w:rsidRDefault="00D509BD" w:rsidP="00D509BD">
            <w:pPr>
              <w:ind w:right="69"/>
            </w:pPr>
          </w:p>
        </w:tc>
      </w:tr>
      <w:tr w:rsidR="005959AB" w:rsidRPr="00BD7749" w:rsidTr="00D509BD">
        <w:tc>
          <w:tcPr>
            <w:tcW w:w="1042"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 III</w:t>
            </w:r>
          </w:p>
        </w:tc>
        <w:tc>
          <w:tcPr>
            <w:tcW w:w="10139" w:type="dxa"/>
            <w:gridSpan w:val="6"/>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rsidTr="000C51DE">
        <w:trPr>
          <w:cantSplit/>
          <w:trHeight w:val="1458"/>
        </w:trPr>
        <w:tc>
          <w:tcPr>
            <w:tcW w:w="5612"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569"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rsidTr="000C51DE">
        <w:trPr>
          <w:cantSplit/>
          <w:trHeight w:val="336"/>
        </w:trPr>
        <w:tc>
          <w:tcPr>
            <w:tcW w:w="5612"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569"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rsidTr="000C51DE">
        <w:tc>
          <w:tcPr>
            <w:tcW w:w="1460" w:type="dxa"/>
            <w:gridSpan w:val="2"/>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56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390189" w:rsidRDefault="00390189" w:rsidP="00390189">
      <w:pPr>
        <w:spacing w:before="20" w:after="20"/>
        <w:jc w:val="both"/>
        <w:rPr>
          <w:rFonts w:ascii="Arial" w:hAnsi="Arial" w:cs="Arial"/>
          <w:b/>
          <w:color w:val="000000"/>
          <w:sz w:val="20"/>
          <w:szCs w:val="22"/>
        </w:rPr>
      </w:pPr>
    </w:p>
    <w:p w:rsidR="00390189" w:rsidRDefault="00E7623A" w:rsidP="00D95E0D">
      <w:pPr>
        <w:spacing w:before="20" w:after="20"/>
        <w:rPr>
          <w:rFonts w:ascii="Arial" w:hAnsi="Arial" w:cs="Arial"/>
          <w:b/>
          <w:color w:val="000000"/>
          <w:sz w:val="20"/>
          <w:szCs w:val="22"/>
        </w:rPr>
      </w:pPr>
      <w:r>
        <w:rPr>
          <w:rFonts w:ascii="Arial" w:hAnsi="Arial" w:cs="Arial"/>
          <w:b/>
          <w:color w:val="000000"/>
          <w:sz w:val="20"/>
          <w:szCs w:val="22"/>
        </w:rPr>
        <w:t>www.fendersi.gen.tr</w:t>
      </w:r>
      <w:r w:rsidR="00D95E0D">
        <w:rPr>
          <w:rFonts w:ascii="Arial" w:hAnsi="Arial" w:cs="Arial"/>
          <w:b/>
          <w:color w:val="000000"/>
          <w:sz w:val="20"/>
          <w:szCs w:val="22"/>
        </w:rPr>
        <w:tab/>
      </w:r>
      <w:r w:rsidR="00D95E0D">
        <w:rPr>
          <w:rFonts w:ascii="Arial" w:hAnsi="Arial" w:cs="Arial"/>
          <w:b/>
          <w:color w:val="000000"/>
          <w:sz w:val="20"/>
          <w:szCs w:val="22"/>
        </w:rPr>
        <w:tab/>
      </w:r>
      <w:r w:rsidR="00D95E0D">
        <w:rPr>
          <w:rFonts w:ascii="Arial" w:hAnsi="Arial" w:cs="Arial"/>
          <w:b/>
          <w:color w:val="000000"/>
          <w:sz w:val="20"/>
          <w:szCs w:val="22"/>
        </w:rPr>
        <w:tab/>
      </w:r>
      <w:r w:rsidR="00D95E0D">
        <w:rPr>
          <w:rFonts w:ascii="Arial" w:hAnsi="Arial" w:cs="Arial"/>
          <w:b/>
          <w:color w:val="000000"/>
          <w:sz w:val="20"/>
          <w:szCs w:val="22"/>
        </w:rPr>
        <w:tab/>
      </w:r>
      <w:r w:rsidR="00D95E0D">
        <w:rPr>
          <w:rFonts w:ascii="Arial" w:hAnsi="Arial" w:cs="Arial"/>
          <w:b/>
          <w:color w:val="000000"/>
          <w:sz w:val="20"/>
          <w:szCs w:val="22"/>
        </w:rPr>
        <w:tab/>
      </w:r>
      <w:r w:rsidR="00D95E0D">
        <w:rPr>
          <w:rFonts w:ascii="Arial" w:hAnsi="Arial" w:cs="Arial"/>
          <w:b/>
          <w:color w:val="000000"/>
          <w:sz w:val="20"/>
          <w:szCs w:val="22"/>
        </w:rPr>
        <w:tab/>
      </w:r>
      <w:r w:rsidR="00D95E0D">
        <w:rPr>
          <w:rFonts w:ascii="Arial" w:hAnsi="Arial" w:cs="Arial"/>
          <w:b/>
          <w:color w:val="000000"/>
          <w:sz w:val="20"/>
          <w:szCs w:val="22"/>
        </w:rPr>
        <w:tab/>
      </w:r>
      <w:r>
        <w:rPr>
          <w:rFonts w:ascii="Arial" w:hAnsi="Arial" w:cs="Arial"/>
          <w:b/>
          <w:color w:val="000000"/>
          <w:sz w:val="20"/>
          <w:szCs w:val="22"/>
        </w:rPr>
        <w:tab/>
        <w:t>www.fendersi.gen.tr</w:t>
      </w:r>
    </w:p>
    <w:p w:rsidR="00405775" w:rsidRPr="00BD7749" w:rsidRDefault="00D95E0D" w:rsidP="00AB054E">
      <w:pPr>
        <w:spacing w:before="20" w:after="20"/>
        <w:jc w:val="both"/>
        <w:rPr>
          <w:rFonts w:ascii="Arial" w:hAnsi="Arial" w:cs="Arial"/>
          <w:color w:val="000000"/>
          <w:sz w:val="20"/>
          <w:szCs w:val="20"/>
        </w:rPr>
      </w:pPr>
      <w:r>
        <w:rPr>
          <w:rFonts w:ascii="Arial" w:hAnsi="Arial" w:cs="Arial"/>
          <w:b/>
          <w:color w:val="000000"/>
          <w:sz w:val="20"/>
          <w:szCs w:val="22"/>
        </w:rPr>
        <w:t>FEN BİLİMLERİ</w:t>
      </w:r>
      <w:r w:rsidR="00390189">
        <w:rPr>
          <w:rFonts w:ascii="Arial" w:hAnsi="Arial" w:cs="Arial"/>
          <w:b/>
          <w:color w:val="000000"/>
          <w:sz w:val="20"/>
          <w:szCs w:val="22"/>
        </w:rPr>
        <w:t xml:space="preserve"> ÖĞRETMENİ </w:t>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t>OKUL MÜDÜRÜ</w:t>
      </w: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4">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E763261"/>
    <w:multiLevelType w:val="hybridMultilevel"/>
    <w:tmpl w:val="A1D27604"/>
    <w:lvl w:ilvl="0" w:tplc="93E8D6E4">
      <w:start w:val="1"/>
      <w:numFmt w:val="decimal"/>
      <w:lvlText w:val="%1."/>
      <w:lvlJc w:val="left"/>
      <w:pPr>
        <w:ind w:left="720" w:hanging="360"/>
      </w:pPr>
      <w:rPr>
        <w:rFonts w:ascii="Cambria" w:hAnsi="Cambria" w:cs="Calibri" w:hint="default"/>
        <w:b w:val="0"/>
        <w:sz w:val="17"/>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8">
    <w:nsid w:val="37DD5BFA"/>
    <w:multiLevelType w:val="hybridMultilevel"/>
    <w:tmpl w:val="3822CBFE"/>
    <w:lvl w:ilvl="0" w:tplc="C39EFBE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2A44460"/>
    <w:multiLevelType w:val="hybridMultilevel"/>
    <w:tmpl w:val="18409B24"/>
    <w:lvl w:ilvl="0" w:tplc="FE500A78">
      <w:start w:val="1"/>
      <w:numFmt w:val="decimal"/>
      <w:lvlText w:val="%1."/>
      <w:lvlJc w:val="left"/>
      <w:pPr>
        <w:ind w:left="720" w:hanging="360"/>
      </w:pPr>
      <w:rPr>
        <w:rFonts w:ascii="Cambria" w:hAnsi="Cambria" w:cs="Calibri" w:hint="default"/>
        <w:b w:val="0"/>
        <w:sz w:val="17"/>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3">
    <w:nsid w:val="78E70738"/>
    <w:multiLevelType w:val="hybridMultilevel"/>
    <w:tmpl w:val="B1A82BF4"/>
    <w:lvl w:ilvl="0" w:tplc="D368F872">
      <w:start w:val="1"/>
      <w:numFmt w:val="decimal"/>
      <w:lvlText w:val="%1."/>
      <w:lvlJc w:val="left"/>
      <w:pPr>
        <w:ind w:left="1080" w:hanging="360"/>
      </w:pPr>
      <w:rPr>
        <w:rFonts w:ascii="Cambria" w:hAnsi="Cambria" w:cs="Calibri" w:hint="default"/>
        <w:b w:val="0"/>
        <w:sz w:val="17"/>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0"/>
  </w:num>
  <w:num w:numId="3">
    <w:abstractNumId w:val="12"/>
  </w:num>
  <w:num w:numId="4">
    <w:abstractNumId w:val="3"/>
  </w:num>
  <w:num w:numId="5">
    <w:abstractNumId w:val="0"/>
  </w:num>
  <w:num w:numId="6">
    <w:abstractNumId w:val="7"/>
  </w:num>
  <w:num w:numId="7">
    <w:abstractNumId w:val="4"/>
  </w:num>
  <w:num w:numId="8">
    <w:abstractNumId w:val="6"/>
  </w:num>
  <w:num w:numId="9">
    <w:abstractNumId w:val="11"/>
  </w:num>
  <w:num w:numId="10">
    <w:abstractNumId w:val="2"/>
  </w:num>
  <w:num w:numId="11">
    <w:abstractNumId w:val="8"/>
  </w:num>
  <w:num w:numId="12">
    <w:abstractNumId w:val="9"/>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2711"/>
    <w:rsid w:val="00052995"/>
    <w:rsid w:val="00086F03"/>
    <w:rsid w:val="000B578A"/>
    <w:rsid w:val="000C51DE"/>
    <w:rsid w:val="000E6A24"/>
    <w:rsid w:val="0014626C"/>
    <w:rsid w:val="00152DA1"/>
    <w:rsid w:val="00162448"/>
    <w:rsid w:val="00180D04"/>
    <w:rsid w:val="001A1699"/>
    <w:rsid w:val="001D3385"/>
    <w:rsid w:val="001D3732"/>
    <w:rsid w:val="001F7CB3"/>
    <w:rsid w:val="0020008E"/>
    <w:rsid w:val="00216E77"/>
    <w:rsid w:val="00253B52"/>
    <w:rsid w:val="00262B7B"/>
    <w:rsid w:val="002D69D1"/>
    <w:rsid w:val="002E63DF"/>
    <w:rsid w:val="002F1734"/>
    <w:rsid w:val="00301904"/>
    <w:rsid w:val="00316062"/>
    <w:rsid w:val="0033073B"/>
    <w:rsid w:val="0034524C"/>
    <w:rsid w:val="00390189"/>
    <w:rsid w:val="00405775"/>
    <w:rsid w:val="004E39A4"/>
    <w:rsid w:val="004F694C"/>
    <w:rsid w:val="0054704D"/>
    <w:rsid w:val="00575BB5"/>
    <w:rsid w:val="00583CA4"/>
    <w:rsid w:val="005959AB"/>
    <w:rsid w:val="005B0E14"/>
    <w:rsid w:val="005C4AA2"/>
    <w:rsid w:val="005D28E7"/>
    <w:rsid w:val="005E2F91"/>
    <w:rsid w:val="0064342B"/>
    <w:rsid w:val="006B03B7"/>
    <w:rsid w:val="0074533A"/>
    <w:rsid w:val="00787A92"/>
    <w:rsid w:val="007A199D"/>
    <w:rsid w:val="007B5B7F"/>
    <w:rsid w:val="007C3B60"/>
    <w:rsid w:val="007E1EA4"/>
    <w:rsid w:val="007E47A5"/>
    <w:rsid w:val="00803A2B"/>
    <w:rsid w:val="0081155D"/>
    <w:rsid w:val="008464B5"/>
    <w:rsid w:val="008568AC"/>
    <w:rsid w:val="0086271E"/>
    <w:rsid w:val="008667F5"/>
    <w:rsid w:val="00886BAB"/>
    <w:rsid w:val="008E2711"/>
    <w:rsid w:val="009626CB"/>
    <w:rsid w:val="00992857"/>
    <w:rsid w:val="009A008B"/>
    <w:rsid w:val="009E157D"/>
    <w:rsid w:val="009E33BA"/>
    <w:rsid w:val="00A272B8"/>
    <w:rsid w:val="00A55A00"/>
    <w:rsid w:val="00A978DA"/>
    <w:rsid w:val="00AB054E"/>
    <w:rsid w:val="00AD2A71"/>
    <w:rsid w:val="00B25AC0"/>
    <w:rsid w:val="00BD7749"/>
    <w:rsid w:val="00BF773F"/>
    <w:rsid w:val="00C66683"/>
    <w:rsid w:val="00C723C9"/>
    <w:rsid w:val="00C916BD"/>
    <w:rsid w:val="00CB67CA"/>
    <w:rsid w:val="00CC5919"/>
    <w:rsid w:val="00D509BD"/>
    <w:rsid w:val="00D67895"/>
    <w:rsid w:val="00D83F71"/>
    <w:rsid w:val="00D95E0D"/>
    <w:rsid w:val="00DD0581"/>
    <w:rsid w:val="00DE0B74"/>
    <w:rsid w:val="00E11F61"/>
    <w:rsid w:val="00E27C8E"/>
    <w:rsid w:val="00E75F29"/>
    <w:rsid w:val="00E7623A"/>
    <w:rsid w:val="00ED09AA"/>
    <w:rsid w:val="00F073BC"/>
    <w:rsid w:val="00F14882"/>
    <w:rsid w:val="00F52076"/>
    <w:rsid w:val="00F552AA"/>
    <w:rsid w:val="00F95284"/>
    <w:rsid w:val="00FE09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416</Words>
  <Characters>2373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2784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www.fendersi.gen.tr</dc:creator>
  <cp:lastModifiedBy>casper</cp:lastModifiedBy>
  <cp:revision>2</cp:revision>
  <cp:lastPrinted>2013-09-17T21:41:00Z</cp:lastPrinted>
  <dcterms:created xsi:type="dcterms:W3CDTF">2014-12-30T14:03:00Z</dcterms:created>
  <dcterms:modified xsi:type="dcterms:W3CDTF">2014-12-30T14:03:00Z</dcterms:modified>
</cp:coreProperties>
</file>